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324AE" w14:textId="3EEEC558" w:rsidR="00473E47" w:rsidRPr="00C61927" w:rsidRDefault="00473E47" w:rsidP="00473E47">
      <w:pPr>
        <w:pStyle w:val="LevelABC"/>
        <w:ind w:right="72"/>
        <w:rPr>
          <w:rFonts w:ascii="Times New Roman" w:hAnsi="Times New Roman" w:cs="Times New Roman"/>
          <w:b/>
          <w:bCs/>
          <w:color w:val="000000" w:themeColor="text1"/>
        </w:rPr>
      </w:pPr>
      <w:r w:rsidRPr="00C61927">
        <w:rPr>
          <w:rFonts w:ascii="Times New Roman" w:hAnsi="Times New Roman" w:cs="Times New Roman"/>
          <w:b/>
          <w:bCs/>
          <w:color w:val="000000" w:themeColor="text1"/>
        </w:rPr>
        <w:t xml:space="preserve">Taking Pleas [From </w:t>
      </w:r>
      <w:proofErr w:type="spellStart"/>
      <w:r w:rsidRPr="00C61927">
        <w:rPr>
          <w:rFonts w:ascii="Times New Roman" w:hAnsi="Times New Roman" w:cs="Times New Roman"/>
          <w:b/>
          <w:bCs/>
          <w:color w:val="000000" w:themeColor="text1"/>
        </w:rPr>
        <w:t>Benchbook</w:t>
      </w:r>
      <w:proofErr w:type="spellEnd"/>
      <w:r w:rsidRPr="00C61927">
        <w:rPr>
          <w:rFonts w:ascii="Times New Roman" w:hAnsi="Times New Roman" w:cs="Times New Roman"/>
          <w:b/>
          <w:bCs/>
          <w:color w:val="000000" w:themeColor="text1"/>
        </w:rPr>
        <w:t xml:space="preserve"> 2.01.D-T]</w:t>
      </w:r>
    </w:p>
    <w:p w14:paraId="22AC88F8" w14:textId="77777777" w:rsidR="00473E47" w:rsidRDefault="00473E47" w:rsidP="00473E47">
      <w:pPr>
        <w:pStyle w:val="LevelABC"/>
        <w:ind w:right="72"/>
        <w:rPr>
          <w:rFonts w:ascii="Times New Roman" w:hAnsi="Times New Roman" w:cs="Times New Roman"/>
          <w:color w:val="000000" w:themeColor="text1"/>
        </w:rPr>
      </w:pPr>
    </w:p>
    <w:p w14:paraId="5A2FB9EC" w14:textId="35F1D2DC" w:rsidR="00473E47" w:rsidRPr="009D2686" w:rsidRDefault="00473E47" w:rsidP="00473E47">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t>D.</w:t>
      </w:r>
      <w:r w:rsidRPr="009D2686">
        <w:rPr>
          <w:rFonts w:ascii="Times New Roman" w:hAnsi="Times New Roman" w:cs="Times New Roman"/>
          <w:color w:val="000000" w:themeColor="text1"/>
        </w:rPr>
        <w:tab/>
        <w:t>Ask the defendant:</w:t>
      </w:r>
    </w:p>
    <w:p w14:paraId="73FC7D81"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 xml:space="preserve">Do you understand that you are now under oath and if you answer any of my questions falsely, your answers may later be used against you in another prosecution for perjury or making a false statement? </w:t>
      </w:r>
    </w:p>
    <w:p w14:paraId="3867B7D9" w14:textId="77777777" w:rsidR="00473E47" w:rsidRPr="009D2686" w:rsidRDefault="00473E47" w:rsidP="00473E47">
      <w:pPr>
        <w:pStyle w:val="colloquy1note"/>
        <w:rPr>
          <w:rFonts w:ascii="Times New Roman" w:hAnsi="Times New Roman" w:cs="Times New Roman"/>
          <w:color w:val="000000" w:themeColor="text1"/>
        </w:rPr>
      </w:pPr>
      <w:r w:rsidRPr="009D2686">
        <w:rPr>
          <w:rFonts w:ascii="Times New Roman" w:hAnsi="Times New Roman" w:cs="Times New Roman"/>
          <w:color w:val="000000" w:themeColor="text1"/>
        </w:rPr>
        <w:t>[See Fed. R. Crim. P. 11(b)(1)(A).]</w:t>
      </w:r>
    </w:p>
    <w:p w14:paraId="7E04CE94"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What is your full name?</w:t>
      </w:r>
    </w:p>
    <w:p w14:paraId="1976004D"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Where were you born?</w:t>
      </w:r>
    </w:p>
    <w:p w14:paraId="5EF63940" w14:textId="77777777" w:rsidR="00473E47" w:rsidRPr="009D2686" w:rsidRDefault="00473E47" w:rsidP="00473E47">
      <w:pPr>
        <w:pStyle w:val="colloquy1note"/>
        <w:rPr>
          <w:rFonts w:ascii="Times New Roman" w:hAnsi="Times New Roman" w:cs="Times New Roman"/>
          <w:color w:val="000000" w:themeColor="text1"/>
        </w:rPr>
      </w:pPr>
      <w:r w:rsidRPr="009D2686">
        <w:rPr>
          <w:rFonts w:ascii="Times New Roman" w:hAnsi="Times New Roman" w:cs="Times New Roman"/>
          <w:color w:val="000000" w:themeColor="text1"/>
        </w:rPr>
        <w:t>[If the answer is not the United States or one of its territories, ask if the defendant is a United States citizen.]</w:t>
      </w:r>
    </w:p>
    <w:p w14:paraId="26FF3DB1"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4.</w:t>
      </w:r>
      <w:r w:rsidRPr="009D2686">
        <w:rPr>
          <w:rFonts w:ascii="Times New Roman" w:hAnsi="Times New Roman" w:cs="Times New Roman"/>
          <w:color w:val="000000" w:themeColor="text1"/>
        </w:rPr>
        <w:tab/>
        <w:t>How old are you?</w:t>
      </w:r>
    </w:p>
    <w:p w14:paraId="28EE894B"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5.</w:t>
      </w:r>
      <w:r w:rsidRPr="009D2686">
        <w:rPr>
          <w:rFonts w:ascii="Times New Roman" w:hAnsi="Times New Roman" w:cs="Times New Roman"/>
          <w:color w:val="000000" w:themeColor="text1"/>
        </w:rPr>
        <w:tab/>
        <w:t>How far did you go in school?</w:t>
      </w:r>
    </w:p>
    <w:p w14:paraId="6215BB7D"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6.</w:t>
      </w:r>
      <w:r w:rsidRPr="009D2686">
        <w:rPr>
          <w:rFonts w:ascii="Times New Roman" w:hAnsi="Times New Roman" w:cs="Times New Roman"/>
          <w:color w:val="000000" w:themeColor="text1"/>
        </w:rPr>
        <w:tab/>
        <w:t>Have you been treated recently for any mental illness or addiction to narcotic drugs of any kind?</w:t>
      </w:r>
    </w:p>
    <w:p w14:paraId="76C6A1EB" w14:textId="77777777" w:rsidR="00473E47" w:rsidRPr="009D2686" w:rsidRDefault="00473E47" w:rsidP="00473E47">
      <w:pPr>
        <w:pStyle w:val="colloquy1note"/>
        <w:rPr>
          <w:rFonts w:ascii="Times New Roman" w:hAnsi="Times New Roman" w:cs="Times New Roman"/>
          <w:color w:val="000000" w:themeColor="text1"/>
        </w:rPr>
      </w:pPr>
      <w:r w:rsidRPr="009D2686">
        <w:rPr>
          <w:rFonts w:ascii="Times New Roman" w:hAnsi="Times New Roman" w:cs="Times New Roman"/>
          <w:color w:val="000000" w:themeColor="text1"/>
        </w:rPr>
        <w:t>[</w:t>
      </w:r>
      <w:r w:rsidRPr="009D2686">
        <w:rPr>
          <w:rStyle w:val="italic"/>
          <w:rFonts w:cs="Times New Roman"/>
          <w:color w:val="000000" w:themeColor="text1"/>
        </w:rPr>
        <w:t>Note:</w:t>
      </w:r>
      <w:r w:rsidRPr="009D2686">
        <w:rPr>
          <w:rFonts w:ascii="Times New Roman" w:hAnsi="Times New Roman" w:cs="Times New Roman"/>
          <w:color w:val="000000" w:themeColor="text1"/>
        </w:rPr>
        <w:t xml:space="preserve"> If the answer to this question is yes, pursue the subject with the defendant and with counsel </w:t>
      </w:r>
      <w:proofErr w:type="gramStart"/>
      <w:r w:rsidRPr="009D2686">
        <w:rPr>
          <w:rFonts w:ascii="Times New Roman" w:hAnsi="Times New Roman" w:cs="Times New Roman"/>
          <w:color w:val="000000" w:themeColor="text1"/>
        </w:rPr>
        <w:t>in order to</w:t>
      </w:r>
      <w:proofErr w:type="gramEnd"/>
      <w:r w:rsidRPr="009D2686">
        <w:rPr>
          <w:rFonts w:ascii="Times New Roman" w:hAnsi="Times New Roman" w:cs="Times New Roman"/>
          <w:color w:val="000000" w:themeColor="text1"/>
        </w:rPr>
        <w:t xml:space="preserve"> determine whether the defendant is currently competent to plead.]</w:t>
      </w:r>
    </w:p>
    <w:p w14:paraId="3D3EA9B6"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7.</w:t>
      </w:r>
      <w:r w:rsidRPr="009D2686">
        <w:rPr>
          <w:rFonts w:ascii="Times New Roman" w:hAnsi="Times New Roman" w:cs="Times New Roman"/>
          <w:color w:val="000000" w:themeColor="text1"/>
        </w:rPr>
        <w:tab/>
        <w:t>Are you currently under the influence of any drug, medication, or alcoholic beverage of any kind?</w:t>
      </w:r>
    </w:p>
    <w:p w14:paraId="28016FFA" w14:textId="77777777" w:rsidR="00473E47" w:rsidRPr="009D2686" w:rsidRDefault="00473E47" w:rsidP="00473E47">
      <w:pPr>
        <w:pStyle w:val="colloquy1note"/>
        <w:rPr>
          <w:rFonts w:ascii="Times New Roman" w:hAnsi="Times New Roman" w:cs="Times New Roman"/>
          <w:color w:val="000000" w:themeColor="text1"/>
        </w:rPr>
      </w:pPr>
      <w:r w:rsidRPr="009D2686">
        <w:rPr>
          <w:rFonts w:ascii="Times New Roman" w:hAnsi="Times New Roman" w:cs="Times New Roman"/>
          <w:color w:val="000000" w:themeColor="text1"/>
        </w:rPr>
        <w:t>[</w:t>
      </w:r>
      <w:r w:rsidRPr="009D2686">
        <w:rPr>
          <w:rStyle w:val="italic"/>
          <w:rFonts w:cs="Times New Roman"/>
          <w:color w:val="000000" w:themeColor="text1"/>
        </w:rPr>
        <w:t>Note:</w:t>
      </w:r>
      <w:r w:rsidRPr="009D2686">
        <w:rPr>
          <w:rFonts w:ascii="Times New Roman" w:hAnsi="Times New Roman" w:cs="Times New Roman"/>
          <w:color w:val="000000" w:themeColor="text1"/>
        </w:rPr>
        <w:t xml:space="preserve"> Again, if the answer is yes, pursue the subject with the defendant and with counsel to determine whether the defendant is currently competent to plead.]</w:t>
      </w:r>
    </w:p>
    <w:p w14:paraId="5A31A0E3"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8.</w:t>
      </w:r>
      <w:r w:rsidRPr="009D2686">
        <w:rPr>
          <w:rFonts w:ascii="Times New Roman" w:hAnsi="Times New Roman" w:cs="Times New Roman"/>
          <w:color w:val="000000" w:themeColor="text1"/>
        </w:rPr>
        <w:tab/>
        <w:t>Have you received a copy of the indictment (information)</w:t>
      </w:r>
      <w:r w:rsidRPr="009D2686">
        <w:rPr>
          <w:rStyle w:val="FootnoteReference"/>
          <w:rFonts w:cs="Times New Roman"/>
          <w:color w:val="000000" w:themeColor="text1"/>
        </w:rPr>
        <w:footnoteReference w:id="1"/>
      </w:r>
      <w:r w:rsidRPr="009D2686">
        <w:rPr>
          <w:rFonts w:ascii="Times New Roman" w:hAnsi="Times New Roman" w:cs="Times New Roman"/>
          <w:color w:val="000000" w:themeColor="text1"/>
          <w:sz w:val="18"/>
          <w:szCs w:val="18"/>
        </w:rPr>
        <w:t xml:space="preserve"> </w:t>
      </w:r>
      <w:r w:rsidRPr="009D2686">
        <w:rPr>
          <w:rFonts w:ascii="Times New Roman" w:hAnsi="Times New Roman" w:cs="Times New Roman"/>
          <w:color w:val="000000" w:themeColor="text1"/>
        </w:rPr>
        <w:t>pending against you—that is, the written charges made against you in this case—and have you had an opportunity to review the indictment (information) and fully discuss those charges, and the case in general, with your counsel?</w:t>
      </w:r>
    </w:p>
    <w:p w14:paraId="3CF600DA"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9.</w:t>
      </w:r>
      <w:r w:rsidRPr="009D2686">
        <w:rPr>
          <w:rFonts w:ascii="Times New Roman" w:hAnsi="Times New Roman" w:cs="Times New Roman"/>
          <w:color w:val="000000" w:themeColor="text1"/>
        </w:rPr>
        <w:tab/>
        <w:t>Are you fully satisfied with the counsel, representation, and advice given to you in this case by your attorney?</w:t>
      </w:r>
    </w:p>
    <w:p w14:paraId="448B839C" w14:textId="77777777" w:rsidR="00473E47" w:rsidRPr="009D2686" w:rsidRDefault="00473E47" w:rsidP="00473E47">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t>E.</w:t>
      </w:r>
      <w:r w:rsidRPr="009D2686">
        <w:rPr>
          <w:rFonts w:ascii="Times New Roman" w:hAnsi="Times New Roman" w:cs="Times New Roman"/>
          <w:color w:val="000000" w:themeColor="text1"/>
        </w:rPr>
        <w:tab/>
      </w:r>
      <w:r w:rsidRPr="009D2686">
        <w:rPr>
          <w:rStyle w:val="italic"/>
          <w:rFonts w:cs="Times New Roman"/>
          <w:color w:val="000000" w:themeColor="text1"/>
        </w:rPr>
        <w:t>If there is a plea agreement of any kind,</w:t>
      </w:r>
      <w:r w:rsidRPr="009D2686">
        <w:rPr>
          <w:rFonts w:ascii="Times New Roman" w:hAnsi="Times New Roman" w:cs="Times New Roman"/>
          <w:color w:val="000000" w:themeColor="text1"/>
        </w:rPr>
        <w:t xml:space="preserve"> ask the defendant:</w:t>
      </w:r>
    </w:p>
    <w:p w14:paraId="3744DE66"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[If the agreement is written:]</w:t>
      </w:r>
    </w:p>
    <w:p w14:paraId="6814CA04"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ab/>
        <w:t>Did you have an opportunity to read and discuss the plea agreement with your lawyer before you signed it?</w:t>
      </w:r>
    </w:p>
    <w:p w14:paraId="0096E8ED"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ab/>
        <w:t>[If yes, consider showing the defendant the signature page of the agreement and ask the defendant to identify his/her signature. Ask if the defendant read the agreement and discussed all the terms with counsel before signing.]</w:t>
      </w:r>
      <w:r w:rsidRPr="009D2686">
        <w:rPr>
          <w:rStyle w:val="FootnoteReference"/>
          <w:rFonts w:cs="Times New Roman"/>
          <w:color w:val="000000" w:themeColor="text1"/>
        </w:rPr>
        <w:footnoteReference w:id="2"/>
      </w:r>
    </w:p>
    <w:p w14:paraId="38728E09"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Does the plea agreement represent in its entirety any understanding you have with the government?</w:t>
      </w:r>
    </w:p>
    <w:p w14:paraId="1DBFC31E"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Do you understand the terms of the plea agreement?</w:t>
      </w:r>
    </w:p>
    <w:p w14:paraId="60AD1EA7"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lastRenderedPageBreak/>
        <w:t>4.</w:t>
      </w:r>
      <w:r w:rsidRPr="009D2686">
        <w:rPr>
          <w:rFonts w:ascii="Times New Roman" w:hAnsi="Times New Roman" w:cs="Times New Roman"/>
          <w:color w:val="000000" w:themeColor="text1"/>
        </w:rPr>
        <w:tab/>
        <w:t>Has anyone made any promise or assurance that is not in the plea agreement to persuade you to accept this agreement? Has anyone threatened you in any way to persuade you to accept this agreement?</w:t>
      </w:r>
    </w:p>
    <w:p w14:paraId="6C7DD4D1" w14:textId="77777777" w:rsidR="00473E47" w:rsidRPr="009D2686" w:rsidRDefault="00473E47" w:rsidP="00473E47">
      <w:pPr>
        <w:pStyle w:val="level123"/>
        <w:ind w:left="1080" w:right="72"/>
        <w:rPr>
          <w:rFonts w:ascii="Times New Roman" w:hAnsi="Times New Roman" w:cs="Times New Roman"/>
          <w:color w:val="000000" w:themeColor="text1"/>
        </w:rPr>
      </w:pPr>
      <w:r w:rsidRPr="009D2686">
        <w:rPr>
          <w:rFonts w:ascii="Times New Roman" w:hAnsi="Times New Roman" w:cs="Times New Roman"/>
          <w:color w:val="000000" w:themeColor="text1"/>
        </w:rPr>
        <w:t>5.</w:t>
      </w:r>
      <w:r w:rsidRPr="009D2686">
        <w:rPr>
          <w:rFonts w:ascii="Times New Roman" w:hAnsi="Times New Roman" w:cs="Times New Roman"/>
          <w:color w:val="000000" w:themeColor="text1"/>
        </w:rPr>
        <w:tab/>
        <w:t>[If the terms of the plea agreement are nonbinding recommendations pursuant to Rule 11(c)(1)(B):]</w:t>
      </w:r>
    </w:p>
    <w:p w14:paraId="325A4233"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ab/>
        <w:t>Do you understand that the terms of the plea agreement are merely recommendations to the court—that I can reject the recommendations without permitting you to withdraw your plea of guilty and impose a sentence that is more severe than you may anticipate?</w:t>
      </w:r>
    </w:p>
    <w:p w14:paraId="4BAA6423"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6.</w:t>
      </w:r>
      <w:r w:rsidRPr="009D2686">
        <w:rPr>
          <w:rFonts w:ascii="Times New Roman" w:hAnsi="Times New Roman" w:cs="Times New Roman"/>
          <w:color w:val="000000" w:themeColor="text1"/>
        </w:rPr>
        <w:tab/>
        <w:t xml:space="preserve">[If any or </w:t>
      </w:r>
      <w:proofErr w:type="gramStart"/>
      <w:r w:rsidRPr="009D2686">
        <w:rPr>
          <w:rFonts w:ascii="Times New Roman" w:hAnsi="Times New Roman" w:cs="Times New Roman"/>
          <w:color w:val="000000" w:themeColor="text1"/>
        </w:rPr>
        <w:t>all of</w:t>
      </w:r>
      <w:proofErr w:type="gramEnd"/>
      <w:r w:rsidRPr="009D2686">
        <w:rPr>
          <w:rFonts w:ascii="Times New Roman" w:hAnsi="Times New Roman" w:cs="Times New Roman"/>
          <w:color w:val="000000" w:themeColor="text1"/>
        </w:rPr>
        <w:t xml:space="preserve"> the terms of the plea agreement are pursuant to Rule 11(c)(1)(A) or (C):]</w:t>
      </w:r>
    </w:p>
    <w:p w14:paraId="62D062BD"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ab/>
        <w:t>Do you understand that if I choose not to follow the terms of the plea agreement [if some, but not all, terms are binding, identify those terms], I will give you the opportunity to withdraw your plea of guilty, and that if you choose not to withdraw your plea, I may impose a more severe sentence, without being bound by the plea agreement [or the specific terms rejected by the court]?</w:t>
      </w:r>
    </w:p>
    <w:p w14:paraId="6F68C632"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7.</w:t>
      </w:r>
      <w:r w:rsidRPr="009D2686">
        <w:rPr>
          <w:rFonts w:ascii="Times New Roman" w:hAnsi="Times New Roman" w:cs="Times New Roman"/>
          <w:color w:val="000000" w:themeColor="text1"/>
        </w:rPr>
        <w:tab/>
        <w:t>[Inquire of defense counsel] Were all formal plea offers by the government conveyed to the defendant? [If the answer is no, take a recess to allow time for counsel to consult with the defendant.]</w:t>
      </w:r>
      <w:r w:rsidRPr="009D2686">
        <w:rPr>
          <w:rStyle w:val="FootnoteReference"/>
          <w:rFonts w:cs="Times New Roman"/>
          <w:color w:val="000000" w:themeColor="text1"/>
        </w:rPr>
        <w:footnoteReference w:id="3"/>
      </w:r>
    </w:p>
    <w:p w14:paraId="21886EB1" w14:textId="77777777" w:rsidR="00473E47" w:rsidRPr="009D2686" w:rsidRDefault="00473E47" w:rsidP="00473E47">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t>F.</w:t>
      </w:r>
      <w:r w:rsidRPr="009D2686">
        <w:rPr>
          <w:rFonts w:ascii="Times New Roman" w:hAnsi="Times New Roman" w:cs="Times New Roman"/>
          <w:color w:val="000000" w:themeColor="text1"/>
        </w:rPr>
        <w:tab/>
      </w:r>
      <w:r w:rsidRPr="009D2686">
        <w:rPr>
          <w:rStyle w:val="italic"/>
          <w:rFonts w:cs="Times New Roman"/>
          <w:color w:val="000000" w:themeColor="text1"/>
        </w:rPr>
        <w:t>If there is no formal plea agreement,</w:t>
      </w:r>
      <w:r w:rsidRPr="009D2686">
        <w:rPr>
          <w:rFonts w:ascii="Times New Roman" w:hAnsi="Times New Roman" w:cs="Times New Roman"/>
          <w:color w:val="000000" w:themeColor="text1"/>
        </w:rPr>
        <w:t xml:space="preserve"> ask the attorneys whether the prosecutor made any formal plea agreement offers and, if so, whether those offers were conveyed to the defendant. [If offers have not been conveyed, take a recess to allow time for counsel to consult with the defendant].</w:t>
      </w:r>
      <w:r w:rsidRPr="009D2686">
        <w:rPr>
          <w:rStyle w:val="FootnoteReference"/>
          <w:rFonts w:cs="Times New Roman"/>
          <w:color w:val="000000" w:themeColor="text1"/>
        </w:rPr>
        <w:footnoteReference w:id="4"/>
      </w:r>
    </w:p>
    <w:p w14:paraId="0A0B3FF7" w14:textId="77777777" w:rsidR="00473E47" w:rsidRPr="009D2686" w:rsidRDefault="00473E47" w:rsidP="00473E47">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t>G.</w:t>
      </w:r>
      <w:r w:rsidRPr="009D2686">
        <w:rPr>
          <w:rFonts w:ascii="Times New Roman" w:hAnsi="Times New Roman" w:cs="Times New Roman"/>
          <w:color w:val="000000" w:themeColor="text1"/>
        </w:rPr>
        <w:tab/>
        <w:t>Whether or not there is a plea agreement, ask the defendant:</w:t>
      </w:r>
    </w:p>
    <w:p w14:paraId="6CA19B07"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 xml:space="preserve">• Has anyone attempted in any way to force you to plead guilty (nolo contendere) or otherwise threatened you? </w:t>
      </w:r>
    </w:p>
    <w:p w14:paraId="0EC55382"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 xml:space="preserve">• Has anyone made any promises or assurances of any kind to get you to plead guilty (other than those that are in the plea agreement)? </w:t>
      </w:r>
    </w:p>
    <w:p w14:paraId="43214E5C"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 Other than this plea agreement, are there any other agreements between you and the government that are causing you to plead guilty?</w:t>
      </w:r>
    </w:p>
    <w:p w14:paraId="6FC7F8BC"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 xml:space="preserve">• Are you pleading guilty of your own free will because you are guilty? </w:t>
      </w:r>
    </w:p>
    <w:p w14:paraId="659E31EA" w14:textId="77777777" w:rsidR="00473E47" w:rsidRPr="009D2686" w:rsidRDefault="00473E47" w:rsidP="00473E47">
      <w:pPr>
        <w:pStyle w:val="level2"/>
        <w:ind w:right="72"/>
        <w:rPr>
          <w:rFonts w:ascii="Times New Roman" w:hAnsi="Times New Roman" w:cs="Times New Roman"/>
          <w:color w:val="000000" w:themeColor="text1"/>
        </w:rPr>
      </w:pPr>
      <w:r w:rsidRPr="009D2686">
        <w:rPr>
          <w:rFonts w:ascii="Times New Roman" w:hAnsi="Times New Roman" w:cs="Times New Roman"/>
          <w:color w:val="000000" w:themeColor="text1"/>
        </w:rPr>
        <w:t>[</w:t>
      </w:r>
      <w:r w:rsidRPr="009D2686">
        <w:rPr>
          <w:rStyle w:val="italic"/>
          <w:rFonts w:cs="Times New Roman"/>
          <w:color w:val="000000" w:themeColor="text1"/>
        </w:rPr>
        <w:t>See</w:t>
      </w:r>
      <w:r w:rsidRPr="009D2686">
        <w:rPr>
          <w:rFonts w:ascii="Times New Roman" w:hAnsi="Times New Roman" w:cs="Times New Roman"/>
          <w:color w:val="000000" w:themeColor="text1"/>
        </w:rPr>
        <w:t xml:space="preserve"> Fed. R. Crim. P. 11(b)(2).]</w:t>
      </w:r>
    </w:p>
    <w:p w14:paraId="00EDD453" w14:textId="77777777" w:rsidR="00473E47" w:rsidRPr="009D2686" w:rsidRDefault="00473E47" w:rsidP="00473E47">
      <w:pPr>
        <w:pStyle w:val="level2"/>
        <w:ind w:left="360" w:right="72" w:firstLine="0"/>
        <w:rPr>
          <w:rFonts w:ascii="Times New Roman" w:hAnsi="Times New Roman" w:cs="Times New Roman"/>
          <w:color w:val="000000" w:themeColor="text1"/>
        </w:rPr>
      </w:pPr>
      <w:r w:rsidRPr="009D2686">
        <w:rPr>
          <w:rFonts w:ascii="Times New Roman" w:hAnsi="Times New Roman" w:cs="Times New Roman"/>
          <w:color w:val="000000" w:themeColor="text1"/>
        </w:rPr>
        <w:t>Tell the defendant:</w:t>
      </w:r>
    </w:p>
    <w:p w14:paraId="3EF7205C" w14:textId="77777777" w:rsidR="00473E47" w:rsidRPr="009D2686" w:rsidRDefault="00473E47" w:rsidP="00473E47">
      <w:pPr>
        <w:pStyle w:val="level2"/>
        <w:ind w:left="720" w:right="72" w:firstLine="0"/>
        <w:rPr>
          <w:rFonts w:ascii="Times New Roman" w:hAnsi="Times New Roman" w:cs="Times New Roman"/>
          <w:color w:val="000000" w:themeColor="text1"/>
          <w:sz w:val="24"/>
          <w:szCs w:val="24"/>
        </w:rPr>
      </w:pPr>
      <w:r w:rsidRPr="009D2686">
        <w:rPr>
          <w:rFonts w:ascii="Times New Roman" w:hAnsi="Times New Roman" w:cs="Times New Roman"/>
          <w:color w:val="000000" w:themeColor="text1"/>
          <w:sz w:val="24"/>
          <w:szCs w:val="24"/>
        </w:rPr>
        <w:lastRenderedPageBreak/>
        <w:t>You do NOT have to plead guilty here today. You shouldn’t plead guilty unless that is what you really want to do, and you are pleading guilty because you are guilty. I am explaining this because once we go through this plea and I explain all the rights and consequences of the plea and you enter your plea and we proceed to sentencing, at that point it becomes very difficult to withdraw your plea.</w:t>
      </w:r>
    </w:p>
    <w:p w14:paraId="29A149B5" w14:textId="77777777" w:rsidR="00473E47" w:rsidRPr="009D2686" w:rsidRDefault="00473E47" w:rsidP="00473E47">
      <w:pPr>
        <w:pStyle w:val="level2"/>
        <w:ind w:left="720" w:right="72" w:firstLine="0"/>
        <w:rPr>
          <w:rFonts w:ascii="Times New Roman" w:hAnsi="Times New Roman" w:cs="Times New Roman"/>
          <w:color w:val="000000" w:themeColor="text1"/>
          <w:sz w:val="24"/>
          <w:szCs w:val="24"/>
        </w:rPr>
      </w:pPr>
      <w:r w:rsidRPr="009D2686">
        <w:rPr>
          <w:rFonts w:ascii="Times New Roman" w:hAnsi="Times New Roman" w:cs="Times New Roman"/>
          <w:color w:val="000000" w:themeColor="text1"/>
        </w:rPr>
        <w:t>[</w:t>
      </w:r>
      <w:r w:rsidRPr="009D2686">
        <w:rPr>
          <w:rStyle w:val="italic"/>
          <w:rFonts w:cs="Times New Roman"/>
          <w:color w:val="000000" w:themeColor="text1"/>
        </w:rPr>
        <w:t>See</w:t>
      </w:r>
      <w:r w:rsidRPr="009D2686">
        <w:rPr>
          <w:rFonts w:ascii="Times New Roman" w:hAnsi="Times New Roman" w:cs="Times New Roman"/>
          <w:color w:val="000000" w:themeColor="text1"/>
        </w:rPr>
        <w:t xml:space="preserve"> Fed. R. Crim. P. 11(d) &amp; (e).]</w:t>
      </w:r>
    </w:p>
    <w:p w14:paraId="2B95735B" w14:textId="77777777" w:rsidR="00473E47" w:rsidRPr="009D2686" w:rsidRDefault="00473E47" w:rsidP="00473E47">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t>H.</w:t>
      </w:r>
      <w:r w:rsidRPr="009D2686">
        <w:rPr>
          <w:rFonts w:ascii="Times New Roman" w:hAnsi="Times New Roman" w:cs="Times New Roman"/>
          <w:color w:val="000000" w:themeColor="text1"/>
        </w:rPr>
        <w:tab/>
        <w:t>Inform the defendant of possible consequences of pleading guilty:</w:t>
      </w:r>
    </w:p>
    <w:p w14:paraId="1F77324B"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w:t>
      </w:r>
      <w:r w:rsidRPr="009D2686">
        <w:rPr>
          <w:rStyle w:val="italic"/>
          <w:rFonts w:cs="Times New Roman"/>
          <w:color w:val="000000" w:themeColor="text1"/>
        </w:rPr>
        <w:t>If the plea relates to a felony offense, ask:</w:t>
      </w:r>
      <w:r w:rsidRPr="009D2686">
        <w:rPr>
          <w:rFonts w:ascii="Times New Roman" w:hAnsi="Times New Roman" w:cs="Times New Roman"/>
          <w:color w:val="000000" w:themeColor="text1"/>
        </w:rPr>
        <w:t>]</w:t>
      </w:r>
    </w:p>
    <w:p w14:paraId="3AD11E9E"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 xml:space="preserve">Do you understand that the offense to which you are pleading guilty (nolo contendere) is a felony offense, that if your plea is accepted you will be adjudged guilty of that offense, and that such adjudication </w:t>
      </w:r>
      <w:r w:rsidRPr="009D2686">
        <w:rPr>
          <w:rStyle w:val="italic"/>
          <w:rFonts w:cs="Times New Roman"/>
          <w:color w:val="000000" w:themeColor="text1"/>
        </w:rPr>
        <w:t>may</w:t>
      </w:r>
      <w:r w:rsidRPr="009D2686">
        <w:rPr>
          <w:rFonts w:ascii="Times New Roman" w:hAnsi="Times New Roman" w:cs="Times New Roman"/>
          <w:color w:val="000000" w:themeColor="text1"/>
        </w:rPr>
        <w:t xml:space="preserve"> deprive you of valuable civil rights, such as the right to vote, the right to hold public office, the right to serve on a jury, and the right to possess any kind of firearm? Do you understand that pleading guilty to a felony offense may also deprive you of certain federal benefits?</w:t>
      </w:r>
      <w:r w:rsidRPr="009D2686">
        <w:rPr>
          <w:rStyle w:val="FootnoteReference"/>
          <w:rFonts w:cs="Times New Roman"/>
          <w:color w:val="000000" w:themeColor="text1"/>
        </w:rPr>
        <w:footnoteReference w:id="5"/>
      </w:r>
    </w:p>
    <w:p w14:paraId="03907628"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Do you understand that if you are not a citizen of the United States, in addition to the other possible penalties you are facing, a plea of guilty or conviction after a trial may cause you to be removed from the United States, denied citizenship, and denied admission to the United States in the future.</w:t>
      </w:r>
      <w:r w:rsidRPr="009D2686">
        <w:rPr>
          <w:rStyle w:val="FootnoteReference"/>
          <w:rFonts w:cs="Times New Roman"/>
          <w:color w:val="000000" w:themeColor="text1"/>
        </w:rPr>
        <w:footnoteReference w:id="6"/>
      </w:r>
    </w:p>
    <w:p w14:paraId="58119F71"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w:t>
      </w:r>
      <w:r w:rsidRPr="009D2686">
        <w:rPr>
          <w:rStyle w:val="italic"/>
          <w:rFonts w:cs="Times New Roman"/>
          <w:color w:val="000000" w:themeColor="text1"/>
        </w:rPr>
        <w:t>If the defendant is not a citizen of the United States, ask</w:t>
      </w:r>
      <w:r w:rsidRPr="009D2686">
        <w:rPr>
          <w:rFonts w:ascii="Times New Roman" w:hAnsi="Times New Roman" w:cs="Times New Roman"/>
          <w:color w:val="000000" w:themeColor="text1"/>
        </w:rPr>
        <w:t>:]</w:t>
      </w:r>
    </w:p>
    <w:p w14:paraId="371E93C2"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Have you discussed the possible immigration consequences of a guilty plea with your attorney?</w:t>
      </w:r>
      <w:r w:rsidRPr="009D2686">
        <w:rPr>
          <w:rStyle w:val="FootnoteReference"/>
          <w:rFonts w:cs="Times New Roman"/>
          <w:color w:val="000000" w:themeColor="text1"/>
        </w:rPr>
        <w:footnoteReference w:id="7"/>
      </w:r>
    </w:p>
    <w:p w14:paraId="2B174DEC"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lastRenderedPageBreak/>
        <w:t>4.</w:t>
      </w:r>
      <w:r w:rsidRPr="009D2686">
        <w:rPr>
          <w:rFonts w:ascii="Times New Roman" w:hAnsi="Times New Roman" w:cs="Times New Roman"/>
          <w:color w:val="000000" w:themeColor="text1"/>
        </w:rPr>
        <w:tab/>
        <w:t>[</w:t>
      </w:r>
      <w:r w:rsidRPr="009D2686">
        <w:rPr>
          <w:rStyle w:val="italic"/>
          <w:rFonts w:cs="Times New Roman"/>
          <w:color w:val="000000" w:themeColor="text1"/>
        </w:rPr>
        <w:t>If the defendant is accused of a sex offense, ask:</w:t>
      </w:r>
      <w:r w:rsidRPr="009D2686">
        <w:rPr>
          <w:rFonts w:ascii="Times New Roman" w:hAnsi="Times New Roman" w:cs="Times New Roman"/>
          <w:color w:val="000000" w:themeColor="text1"/>
        </w:rPr>
        <w:t xml:space="preserve">] </w:t>
      </w:r>
    </w:p>
    <w:p w14:paraId="38152569" w14:textId="77777777" w:rsidR="00473E47" w:rsidRPr="009D2686" w:rsidRDefault="00473E47" w:rsidP="00473E47">
      <w:pPr>
        <w:pStyle w:val="LevelABC"/>
        <w:ind w:left="720" w:right="72" w:firstLine="0"/>
        <w:rPr>
          <w:rFonts w:ascii="Times New Roman" w:hAnsi="Times New Roman" w:cs="Times New Roman"/>
          <w:color w:val="000000" w:themeColor="text1"/>
          <w:sz w:val="24"/>
          <w:szCs w:val="24"/>
        </w:rPr>
      </w:pPr>
      <w:r w:rsidRPr="009D2686">
        <w:rPr>
          <w:rFonts w:ascii="Times New Roman" w:hAnsi="Times New Roman" w:cs="Times New Roman"/>
          <w:color w:val="000000" w:themeColor="text1"/>
          <w:sz w:val="24"/>
          <w:szCs w:val="24"/>
        </w:rPr>
        <w:t>Do you understand that a conviction for this offense will likely result in substantial future restrictions on where you may live or work,</w:t>
      </w:r>
      <w:r w:rsidRPr="007361F1">
        <w:rPr>
          <w:rFonts w:ascii="Times New Roman" w:hAnsi="Times New Roman" w:cs="Times New Roman"/>
          <w:color w:val="000000" w:themeColor="text1"/>
          <w:sz w:val="24"/>
          <w:szCs w:val="24"/>
        </w:rPr>
        <w:t xml:space="preserve"> </w:t>
      </w:r>
      <w:r w:rsidRPr="009D2686">
        <w:rPr>
          <w:rFonts w:ascii="Times New Roman" w:hAnsi="Times New Roman" w:cs="Times New Roman"/>
          <w:color w:val="000000" w:themeColor="text1"/>
          <w:sz w:val="24"/>
          <w:szCs w:val="24"/>
        </w:rPr>
        <w:t>with whom you may associate, whether or how you may use a computer and other electronic devices, and may require registration as a sex offender?</w:t>
      </w:r>
      <w:r w:rsidRPr="009D2686">
        <w:rPr>
          <w:rStyle w:val="FootnoteReference"/>
          <w:rFonts w:cs="Times New Roman"/>
          <w:color w:val="000000" w:themeColor="text1"/>
        </w:rPr>
        <w:footnoteReference w:id="8"/>
      </w:r>
      <w:r w:rsidRPr="009D2686">
        <w:rPr>
          <w:rFonts w:ascii="Times New Roman" w:hAnsi="Times New Roman" w:cs="Times New Roman"/>
          <w:color w:val="000000" w:themeColor="text1"/>
        </w:rPr>
        <w:t xml:space="preserve"> </w:t>
      </w:r>
    </w:p>
    <w:p w14:paraId="1E48FC59" w14:textId="77777777" w:rsidR="00473E47" w:rsidRPr="009D2686" w:rsidRDefault="00473E47" w:rsidP="00473E47">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t>I.</w:t>
      </w:r>
      <w:r w:rsidRPr="009D2686">
        <w:rPr>
          <w:rFonts w:ascii="Times New Roman" w:hAnsi="Times New Roman" w:cs="Times New Roman"/>
          <w:color w:val="000000" w:themeColor="text1"/>
        </w:rPr>
        <w:tab/>
        <w:t>Inform the defendant of the following:</w:t>
      </w:r>
    </w:p>
    <w:p w14:paraId="71059595" w14:textId="77777777" w:rsidR="00473E47" w:rsidRPr="009D2686" w:rsidRDefault="00473E47" w:rsidP="00473E47">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The maximum possible penalty provided by law, and any mandatory minimum penalty:</w:t>
      </w:r>
    </w:p>
    <w:p w14:paraId="7E485841" w14:textId="77777777" w:rsidR="00473E47" w:rsidRPr="009D2686" w:rsidRDefault="00473E47" w:rsidP="00473E47">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r>
      <w:r w:rsidRPr="009D2686">
        <w:rPr>
          <w:rStyle w:val="italic"/>
          <w:rFonts w:cs="Times New Roman"/>
          <w:color w:val="000000" w:themeColor="text1"/>
        </w:rPr>
        <w:t>For drug offenses:</w:t>
      </w:r>
      <w:r w:rsidRPr="009D2686">
        <w:rPr>
          <w:rFonts w:ascii="Times New Roman" w:hAnsi="Times New Roman" w:cs="Times New Roman"/>
          <w:color w:val="000000" w:themeColor="text1"/>
        </w:rPr>
        <w:t xml:space="preserve"> Determine whether the drug quantity </w:t>
      </w:r>
      <w:proofErr w:type="gramStart"/>
      <w:r w:rsidRPr="009D2686">
        <w:rPr>
          <w:rFonts w:ascii="Times New Roman" w:hAnsi="Times New Roman" w:cs="Times New Roman"/>
          <w:color w:val="000000" w:themeColor="text1"/>
        </w:rPr>
        <w:t>involved</w:t>
      </w:r>
      <w:proofErr w:type="gramEnd"/>
      <w:r w:rsidRPr="009D2686">
        <w:rPr>
          <w:rFonts w:ascii="Times New Roman" w:hAnsi="Times New Roman" w:cs="Times New Roman"/>
          <w:color w:val="000000" w:themeColor="text1"/>
        </w:rPr>
        <w:t xml:space="preserve"> or other aggravating factors will trigger application of a mandatory minimum sentence. Because this may not be known at the time the plea is taken, the court is advised to warn the defendant of any </w:t>
      </w:r>
      <w:r w:rsidRPr="009D2686">
        <w:rPr>
          <w:rStyle w:val="italic"/>
          <w:rFonts w:cs="Times New Roman"/>
          <w:color w:val="000000" w:themeColor="text1"/>
        </w:rPr>
        <w:t>possible</w:t>
      </w:r>
      <w:r w:rsidRPr="009D2686">
        <w:rPr>
          <w:rFonts w:ascii="Times New Roman" w:hAnsi="Times New Roman" w:cs="Times New Roman"/>
          <w:color w:val="000000" w:themeColor="text1"/>
        </w:rPr>
        <w:t xml:space="preserve"> maximum and mandatory minimum sentences that may be imposed after a final determination of quantity and other aggravating factors.</w:t>
      </w:r>
    </w:p>
    <w:p w14:paraId="386EC1CE" w14:textId="77777777" w:rsidR="00473E47" w:rsidRPr="009D2686" w:rsidRDefault="00473E47" w:rsidP="00473E47">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 xml:space="preserve">Determine whether the defendant faces a mandatory minimum sentence or an increase in the statutory maximum sentence because of one or more prior firearms offenses, violent felonies, or drug offenses. If this is not known at the time of the plea, advise the defendant of the </w:t>
      </w:r>
      <w:r w:rsidRPr="009D2686">
        <w:rPr>
          <w:rStyle w:val="italic"/>
          <w:rFonts w:cs="Times New Roman"/>
          <w:color w:val="000000" w:themeColor="text1"/>
        </w:rPr>
        <w:t>possible</w:t>
      </w:r>
      <w:r w:rsidRPr="009D2686">
        <w:rPr>
          <w:rFonts w:ascii="Times New Roman" w:hAnsi="Times New Roman" w:cs="Times New Roman"/>
          <w:color w:val="000000" w:themeColor="text1"/>
        </w:rPr>
        <w:t xml:space="preserve"> maximum sentence.</w:t>
      </w:r>
    </w:p>
    <w:p w14:paraId="0C0DCFFC" w14:textId="77777777" w:rsidR="00473E47" w:rsidRPr="009D2686" w:rsidRDefault="00473E47" w:rsidP="00473E47">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t>Include the duration of any authorized or mandatory term of supervised release, and ask the defendant:</w:t>
      </w:r>
    </w:p>
    <w:p w14:paraId="08F0A95A" w14:textId="77777777" w:rsidR="00473E47" w:rsidRPr="009D2686" w:rsidRDefault="00473E47" w:rsidP="00473E47">
      <w:pPr>
        <w:pStyle w:val="colloquylevel2"/>
        <w:rPr>
          <w:rFonts w:ascii="Times New Roman" w:hAnsi="Times New Roman" w:cs="Times New Roman"/>
          <w:color w:val="000000" w:themeColor="text1"/>
        </w:rPr>
      </w:pPr>
      <w:r w:rsidRPr="009D2686">
        <w:rPr>
          <w:rFonts w:ascii="Times New Roman" w:hAnsi="Times New Roman" w:cs="Times New Roman"/>
          <w:color w:val="000000" w:themeColor="text1"/>
        </w:rPr>
        <w:tab/>
        <w:t>Do you understand that if you violate the conditions of supervised release, you can be given additional time in prison?</w:t>
      </w:r>
    </w:p>
    <w:p w14:paraId="139D9B05" w14:textId="77777777" w:rsidR="00473E47" w:rsidRPr="009D2686" w:rsidRDefault="00473E47" w:rsidP="00473E47">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(d)</w:t>
      </w:r>
      <w:r w:rsidRPr="009D2686">
        <w:rPr>
          <w:rFonts w:ascii="Times New Roman" w:hAnsi="Times New Roman" w:cs="Times New Roman"/>
          <w:color w:val="000000" w:themeColor="text1"/>
        </w:rPr>
        <w:tab/>
      </w:r>
      <w:r w:rsidRPr="009D2686">
        <w:rPr>
          <w:rStyle w:val="italic"/>
          <w:rFonts w:cs="Times New Roman"/>
          <w:color w:val="000000" w:themeColor="text1"/>
        </w:rPr>
        <w:t xml:space="preserve">If the offense carries a maximum sentence of twenty-five years or more, or the statute specifically prohibits probation, </w:t>
      </w:r>
      <w:r w:rsidRPr="009D2686">
        <w:rPr>
          <w:rFonts w:ascii="Times New Roman" w:hAnsi="Times New Roman" w:cs="Times New Roman"/>
          <w:color w:val="000000" w:themeColor="text1"/>
        </w:rPr>
        <w:t>include a reference to the unavailability of a probation sentence under 18 U.S.C. § 3561(a)(1) or (2).</w:t>
      </w:r>
    </w:p>
    <w:p w14:paraId="2050C092" w14:textId="77777777" w:rsidR="00473E47" w:rsidRPr="009D2686" w:rsidRDefault="00473E47" w:rsidP="00473E47">
      <w:pPr>
        <w:pStyle w:val="levelabc0"/>
        <w:ind w:right="72"/>
        <w:rPr>
          <w:rFonts w:ascii="Times New Roman" w:hAnsi="Times New Roman" w:cs="Times New Roman"/>
          <w:color w:val="000000" w:themeColor="text1"/>
        </w:rPr>
      </w:pPr>
      <w:r w:rsidRPr="009D2686">
        <w:rPr>
          <w:rFonts w:ascii="Times New Roman" w:hAnsi="Times New Roman" w:cs="Times New Roman"/>
          <w:color w:val="000000" w:themeColor="text1"/>
        </w:rPr>
        <w:t>(e)</w:t>
      </w:r>
      <w:r w:rsidRPr="009D2686">
        <w:rPr>
          <w:rFonts w:ascii="Times New Roman" w:hAnsi="Times New Roman" w:cs="Times New Roman"/>
          <w:color w:val="000000" w:themeColor="text1"/>
        </w:rPr>
        <w:tab/>
        <w:t>Inform the defendant of the maximum possible fine, if any.</w:t>
      </w:r>
    </w:p>
    <w:p w14:paraId="54F86BE4" w14:textId="77777777" w:rsidR="00473E47" w:rsidRPr="009D2686" w:rsidRDefault="00473E47" w:rsidP="00473E47">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r>
      <w:r w:rsidRPr="009D2686">
        <w:rPr>
          <w:rStyle w:val="italic"/>
          <w:rFonts w:cs="Times New Roman"/>
          <w:color w:val="000000" w:themeColor="text1"/>
        </w:rPr>
        <w:t>If applicable,</w:t>
      </w:r>
      <w:r w:rsidRPr="009D2686">
        <w:rPr>
          <w:rFonts w:ascii="Times New Roman" w:hAnsi="Times New Roman" w:cs="Times New Roman"/>
          <w:color w:val="000000" w:themeColor="text1"/>
        </w:rPr>
        <w:t xml:space="preserve"> that the court may also order, or may be required to order under the Mandatory Victims Restitution Act, that the defendant make restitution to any victim of the offense. See 18 U.S.C. § 3663A. See also 18 U.S.C. § 3771(a)(6) (giving victims the right “to full and timely restitution as provided in law”). </w:t>
      </w:r>
    </w:p>
    <w:p w14:paraId="594FF546" w14:textId="77777777" w:rsidR="00473E47" w:rsidRPr="009D2686" w:rsidRDefault="00473E47" w:rsidP="00473E47">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r>
      <w:r w:rsidRPr="009D2686">
        <w:rPr>
          <w:rStyle w:val="italic"/>
          <w:rFonts w:cs="Times New Roman"/>
          <w:color w:val="000000" w:themeColor="text1"/>
        </w:rPr>
        <w:t>If applicable,</w:t>
      </w:r>
      <w:r w:rsidRPr="009D2686">
        <w:rPr>
          <w:rFonts w:ascii="Times New Roman" w:hAnsi="Times New Roman" w:cs="Times New Roman"/>
          <w:color w:val="000000" w:themeColor="text1"/>
        </w:rPr>
        <w:t xml:space="preserve"> that the court may require the defendant to forfeit certain property to the government.</w:t>
      </w:r>
    </w:p>
    <w:p w14:paraId="6B816A66" w14:textId="77777777" w:rsidR="00473E47" w:rsidRPr="009D2686" w:rsidRDefault="00473E47" w:rsidP="00473E47">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t>4.</w:t>
      </w:r>
      <w:r w:rsidRPr="009D2686">
        <w:rPr>
          <w:rFonts w:ascii="Times New Roman" w:hAnsi="Times New Roman" w:cs="Times New Roman"/>
          <w:color w:val="000000" w:themeColor="text1"/>
        </w:rPr>
        <w:tab/>
      </w:r>
      <w:r w:rsidRPr="009D2686">
        <w:rPr>
          <w:rStyle w:val="italic"/>
          <w:rFonts w:cs="Times New Roman"/>
          <w:color w:val="000000" w:themeColor="text1"/>
        </w:rPr>
        <w:t>If the offense involved fraud or other intentionally deceptive practices,</w:t>
      </w:r>
      <w:r w:rsidRPr="009D2686">
        <w:rPr>
          <w:rFonts w:ascii="Times New Roman" w:hAnsi="Times New Roman" w:cs="Times New Roman"/>
          <w:color w:val="000000" w:themeColor="text1"/>
        </w:rPr>
        <w:t xml:space="preserve"> that the court may order the defendant to provide notice of the conviction to victims of the offense. See 18 U.S.C. § 3555.</w:t>
      </w:r>
    </w:p>
    <w:p w14:paraId="5EDBC171" w14:textId="77777777" w:rsidR="00473E47" w:rsidRPr="009D2686" w:rsidRDefault="00473E47" w:rsidP="00473E47">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t>5.</w:t>
      </w:r>
      <w:r w:rsidRPr="009D2686">
        <w:rPr>
          <w:rFonts w:ascii="Times New Roman" w:hAnsi="Times New Roman" w:cs="Times New Roman"/>
          <w:color w:val="000000" w:themeColor="text1"/>
        </w:rPr>
        <w:tab/>
      </w:r>
      <w:r w:rsidRPr="009D2686">
        <w:rPr>
          <w:rStyle w:val="italic"/>
          <w:rFonts w:cs="Times New Roman"/>
          <w:color w:val="000000" w:themeColor="text1"/>
        </w:rPr>
        <w:t>If applicable,</w:t>
      </w:r>
      <w:r w:rsidRPr="009D2686">
        <w:rPr>
          <w:rFonts w:ascii="Times New Roman" w:hAnsi="Times New Roman" w:cs="Times New Roman"/>
          <w:color w:val="000000" w:themeColor="text1"/>
        </w:rPr>
        <w:t xml:space="preserve"> that the court shall impose a $5,000 assessment on the defendant under the Justice for Victims of Trafficking Act, 18 U.S.C. § 3014.</w:t>
      </w:r>
    </w:p>
    <w:p w14:paraId="2F98E597" w14:textId="77777777" w:rsidR="00473E47" w:rsidRPr="009D2686" w:rsidRDefault="00473E47" w:rsidP="00473E47">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t>6.</w:t>
      </w:r>
      <w:r w:rsidRPr="009D2686">
        <w:rPr>
          <w:rFonts w:ascii="Times New Roman" w:hAnsi="Times New Roman" w:cs="Times New Roman"/>
          <w:color w:val="000000" w:themeColor="text1"/>
        </w:rPr>
        <w:tab/>
      </w:r>
      <w:r w:rsidRPr="009D2686">
        <w:rPr>
          <w:rStyle w:val="italic"/>
          <w:rFonts w:cs="Times New Roman"/>
          <w:color w:val="000000" w:themeColor="text1"/>
        </w:rPr>
        <w:t>If applicable</w:t>
      </w:r>
      <w:r w:rsidRPr="009D2686">
        <w:rPr>
          <w:rFonts w:ascii="Times New Roman" w:hAnsi="Times New Roman" w:cs="Times New Roman"/>
          <w:color w:val="000000" w:themeColor="text1"/>
        </w:rPr>
        <w:t>, the court shall order restitution of no less than $3,000 under the Amy, Vicky, and Andy Child Pornography Victim Assistance Act of 2018, 18 U.S.C. § 2259.</w:t>
      </w:r>
    </w:p>
    <w:p w14:paraId="17ACAE05" w14:textId="77777777" w:rsidR="00473E47" w:rsidRPr="009D2686" w:rsidRDefault="00473E47" w:rsidP="00473E47">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t>7.</w:t>
      </w:r>
      <w:r w:rsidRPr="009D2686">
        <w:rPr>
          <w:rFonts w:ascii="Times New Roman" w:hAnsi="Times New Roman" w:cs="Times New Roman"/>
          <w:color w:val="000000" w:themeColor="text1"/>
        </w:rPr>
        <w:tab/>
      </w:r>
      <w:r w:rsidRPr="009D2686">
        <w:rPr>
          <w:rStyle w:val="italic"/>
          <w:rFonts w:cs="Times New Roman"/>
          <w:color w:val="000000" w:themeColor="text1"/>
        </w:rPr>
        <w:t>If applicable</w:t>
      </w:r>
      <w:r w:rsidRPr="009D2686">
        <w:rPr>
          <w:rFonts w:ascii="Times New Roman" w:hAnsi="Times New Roman" w:cs="Times New Roman"/>
          <w:color w:val="000000" w:themeColor="text1"/>
        </w:rPr>
        <w:t xml:space="preserve">, the court shall order </w:t>
      </w:r>
      <w:bookmarkStart w:id="2" w:name="_Hlk178994591"/>
      <w:r w:rsidRPr="009D2686">
        <w:rPr>
          <w:rFonts w:ascii="Times New Roman" w:hAnsi="Times New Roman" w:cs="Times New Roman"/>
          <w:color w:val="000000" w:themeColor="text1"/>
        </w:rPr>
        <w:t>a special assessment in child pornography cases. 18 U.S.C. § 2259A</w:t>
      </w:r>
      <w:bookmarkEnd w:id="2"/>
      <w:r w:rsidRPr="009D2686">
        <w:rPr>
          <w:rFonts w:ascii="Times New Roman" w:hAnsi="Times New Roman" w:cs="Times New Roman"/>
          <w:color w:val="000000" w:themeColor="text1"/>
        </w:rPr>
        <w:t>.</w:t>
      </w:r>
    </w:p>
    <w:p w14:paraId="569CB953" w14:textId="77777777" w:rsidR="00473E47" w:rsidRPr="009D2686" w:rsidRDefault="00473E47" w:rsidP="00473E47">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lastRenderedPageBreak/>
        <w:t>8.</w:t>
      </w:r>
      <w:r w:rsidRPr="009D2686">
        <w:rPr>
          <w:rFonts w:ascii="Times New Roman" w:hAnsi="Times New Roman" w:cs="Times New Roman"/>
          <w:color w:val="000000" w:themeColor="text1"/>
        </w:rPr>
        <w:tab/>
        <w:t>That for each offense, the defendant must pay a special assessment of $100 ($25 for a Class A misdemeanor, $10 for Class B, $5 for Class C or infraction) required by 18 U.S.C. § 3013.</w:t>
      </w:r>
    </w:p>
    <w:p w14:paraId="557E983E" w14:textId="77777777" w:rsidR="00473E47" w:rsidRPr="009D2686" w:rsidRDefault="00473E47" w:rsidP="00473E47">
      <w:pPr>
        <w:pStyle w:val="level0"/>
        <w:spacing w:before="0"/>
        <w:ind w:right="72"/>
        <w:rPr>
          <w:rFonts w:ascii="Times New Roman" w:hAnsi="Times New Roman" w:cs="Times New Roman"/>
          <w:color w:val="000000" w:themeColor="text1"/>
        </w:rPr>
      </w:pPr>
      <w:r w:rsidRPr="009D2686">
        <w:rPr>
          <w:rFonts w:ascii="Times New Roman" w:hAnsi="Times New Roman" w:cs="Times New Roman"/>
          <w:color w:val="000000" w:themeColor="text1"/>
        </w:rPr>
        <w:tab/>
        <w:t>Fed. R. Crim. P. 11(b)(1).</w:t>
      </w:r>
    </w:p>
    <w:p w14:paraId="74A35C5C" w14:textId="77777777" w:rsidR="00473E47" w:rsidRPr="009D2686" w:rsidRDefault="00473E47" w:rsidP="00473E47">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t>J.</w:t>
      </w:r>
      <w:r w:rsidRPr="009D2686">
        <w:rPr>
          <w:rFonts w:ascii="Times New Roman" w:hAnsi="Times New Roman" w:cs="Times New Roman"/>
          <w:color w:val="000000" w:themeColor="text1"/>
        </w:rPr>
        <w:tab/>
        <w:t>Ask the defendant:</w:t>
      </w:r>
    </w:p>
    <w:p w14:paraId="3A1B2D75"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Do you understand those possible consequences of your plea that I have just gone over with you?</w:t>
      </w:r>
    </w:p>
    <w:p w14:paraId="3A337129" w14:textId="77777777" w:rsidR="00473E47" w:rsidRPr="009D2686" w:rsidRDefault="00473E47" w:rsidP="00473E47">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t>K.</w:t>
      </w:r>
      <w:r w:rsidRPr="009D2686">
        <w:rPr>
          <w:rFonts w:ascii="Times New Roman" w:hAnsi="Times New Roman" w:cs="Times New Roman"/>
          <w:color w:val="000000" w:themeColor="text1"/>
        </w:rPr>
        <w:tab/>
        <w:t>Inform the defendant that the sentence will be determined by a combination of advisory Sentencing Guidelines, possible authorized departures or variances from those guidelines, and other statutory sentencing factors. Fed. R. Crim. P. 11(b)(1)(M).</w:t>
      </w:r>
    </w:p>
    <w:p w14:paraId="6288F567" w14:textId="77777777" w:rsidR="00473E47" w:rsidRPr="009D2686" w:rsidRDefault="00473E47" w:rsidP="00473E47">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t>L.</w:t>
      </w:r>
      <w:r w:rsidRPr="009D2686">
        <w:rPr>
          <w:rFonts w:ascii="Times New Roman" w:hAnsi="Times New Roman" w:cs="Times New Roman"/>
          <w:color w:val="000000" w:themeColor="text1"/>
        </w:rPr>
        <w:tab/>
        <w:t>Ask the defendant:</w:t>
      </w:r>
    </w:p>
    <w:p w14:paraId="3B3B6382"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Have you and your attorney talked about how these advisory Sentencing Guidelines might apply to your case?</w:t>
      </w:r>
    </w:p>
    <w:p w14:paraId="70654C10" w14:textId="77777777" w:rsidR="00473E47" w:rsidRPr="009D2686" w:rsidRDefault="00473E47" w:rsidP="00473E47">
      <w:pPr>
        <w:pStyle w:val="level2"/>
        <w:ind w:right="72"/>
        <w:rPr>
          <w:rFonts w:ascii="Times New Roman" w:hAnsi="Times New Roman" w:cs="Times New Roman"/>
          <w:color w:val="000000" w:themeColor="text1"/>
        </w:rPr>
      </w:pPr>
      <w:r w:rsidRPr="009D2686">
        <w:rPr>
          <w:rFonts w:ascii="Times New Roman" w:hAnsi="Times New Roman" w:cs="Times New Roman"/>
          <w:color w:val="000000" w:themeColor="text1"/>
        </w:rPr>
        <w:tab/>
        <w:t>[</w:t>
      </w:r>
      <w:r w:rsidRPr="009D2686">
        <w:rPr>
          <w:rStyle w:val="italic"/>
          <w:rFonts w:cs="Times New Roman"/>
          <w:color w:val="000000" w:themeColor="text1"/>
        </w:rPr>
        <w:t>Note:</w:t>
      </w:r>
      <w:r w:rsidRPr="009D2686">
        <w:rPr>
          <w:rFonts w:ascii="Times New Roman" w:hAnsi="Times New Roman" w:cs="Times New Roman"/>
          <w:color w:val="000000" w:themeColor="text1"/>
        </w:rPr>
        <w:t xml:space="preserve"> </w:t>
      </w:r>
      <w:r w:rsidRPr="009D2686">
        <w:rPr>
          <w:rStyle w:val="italic"/>
          <w:rFonts w:cs="Times New Roman"/>
          <w:color w:val="000000" w:themeColor="text1"/>
        </w:rPr>
        <w:t>If there is a plea agreement that a specific sentence will be imposed</w:t>
      </w:r>
      <w:r w:rsidRPr="009D2686">
        <w:rPr>
          <w:rFonts w:ascii="Times New Roman" w:hAnsi="Times New Roman" w:cs="Times New Roman"/>
          <w:color w:val="000000" w:themeColor="text1"/>
        </w:rPr>
        <w:t xml:space="preserve"> (Fed. R. Crim. P. 11(c)(1)(C)), skip to question 4.]</w:t>
      </w:r>
    </w:p>
    <w:p w14:paraId="7923F9D8"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 xml:space="preserve">Do you understand that the court will not be able to determine the advisory guideline range for your case until after the presentence report has been completed and you and the government have had an opportunity to challenge the reported facts and the application of the guidelines recommended by the probation officer, and that the sentence ultimately imposed may be different from any estimate your attorney may have given </w:t>
      </w:r>
      <w:proofErr w:type="gramStart"/>
      <w:r w:rsidRPr="009D2686">
        <w:rPr>
          <w:rFonts w:ascii="Times New Roman" w:hAnsi="Times New Roman" w:cs="Times New Roman"/>
          <w:color w:val="000000" w:themeColor="text1"/>
        </w:rPr>
        <w:t>you?</w:t>
      </w:r>
      <w:proofErr w:type="gramEnd"/>
      <w:r w:rsidRPr="009D2686">
        <w:rPr>
          <w:rFonts w:ascii="Times New Roman" w:hAnsi="Times New Roman" w:cs="Times New Roman"/>
          <w:color w:val="000000" w:themeColor="text1"/>
        </w:rPr>
        <w:t xml:space="preserve"> </w:t>
      </w:r>
    </w:p>
    <w:p w14:paraId="7434D35E"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ab/>
        <w:t>[</w:t>
      </w:r>
      <w:r w:rsidRPr="009D2686">
        <w:rPr>
          <w:rStyle w:val="italic"/>
          <w:rFonts w:cs="Times New Roman"/>
          <w:color w:val="000000" w:themeColor="text1"/>
        </w:rPr>
        <w:t>If applicable:</w:t>
      </w:r>
      <w:r w:rsidRPr="009D2686">
        <w:rPr>
          <w:rFonts w:ascii="Times New Roman" w:hAnsi="Times New Roman" w:cs="Times New Roman"/>
          <w:color w:val="000000" w:themeColor="text1"/>
        </w:rPr>
        <w:t xml:space="preserve"> If the court gave an estimate of the advisory guideline range, tell the defendant that this, too, is only a preliminary estimate and that the sentence imposed may differ.]</w:t>
      </w:r>
    </w:p>
    <w:p w14:paraId="299DBFC0"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Do you also understand that, after your initial advisory guideline range has been determined, the court has the authority in some circumstances to depart upward or downward from that range, that the court will also examine other statutory sentencing factors under 18 U.S.C. § 3553(a), and that this may result in the imposition of a sentence that is either longer or shorter than the advisory guideline sentence but not greater than the statutory maximum?</w:t>
      </w:r>
    </w:p>
    <w:p w14:paraId="23D1F34E"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4.</w:t>
      </w:r>
      <w:r w:rsidRPr="009D2686">
        <w:rPr>
          <w:rFonts w:ascii="Times New Roman" w:hAnsi="Times New Roman" w:cs="Times New Roman"/>
          <w:color w:val="000000" w:themeColor="text1"/>
        </w:rPr>
        <w:tab/>
        <w:t>If you are sentenced to something that is more severe than you expect but is within the statutory maximum, you will have no right to withdraw your guilty plea. Do you understand that?</w:t>
      </w:r>
    </w:p>
    <w:p w14:paraId="486FC6E9"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5.</w:t>
      </w:r>
      <w:r w:rsidRPr="009D2686">
        <w:rPr>
          <w:rFonts w:ascii="Times New Roman" w:hAnsi="Times New Roman" w:cs="Times New Roman"/>
          <w:color w:val="000000" w:themeColor="text1"/>
        </w:rPr>
        <w:tab/>
        <w:t xml:space="preserve">Do you also understand that parole has been abolished and that if you are sentenced to </w:t>
      </w:r>
      <w:proofErr w:type="gramStart"/>
      <w:r w:rsidRPr="009D2686">
        <w:rPr>
          <w:rFonts w:ascii="Times New Roman" w:hAnsi="Times New Roman" w:cs="Times New Roman"/>
          <w:color w:val="000000" w:themeColor="text1"/>
        </w:rPr>
        <w:t>prison</w:t>
      </w:r>
      <w:proofErr w:type="gramEnd"/>
      <w:r w:rsidRPr="009D2686">
        <w:rPr>
          <w:rFonts w:ascii="Times New Roman" w:hAnsi="Times New Roman" w:cs="Times New Roman"/>
          <w:color w:val="000000" w:themeColor="text1"/>
        </w:rPr>
        <w:t xml:space="preserve"> you will not be released on parole?</w:t>
      </w:r>
    </w:p>
    <w:p w14:paraId="032EAEBE" w14:textId="77777777" w:rsidR="00473E47" w:rsidRPr="009D2686" w:rsidRDefault="00473E47" w:rsidP="00473E47">
      <w:pPr>
        <w:pStyle w:val="LevelABC"/>
        <w:keepNext/>
        <w:ind w:right="72"/>
        <w:rPr>
          <w:rFonts w:ascii="Times New Roman" w:hAnsi="Times New Roman" w:cs="Times New Roman"/>
          <w:color w:val="000000" w:themeColor="text1"/>
        </w:rPr>
      </w:pPr>
      <w:r w:rsidRPr="009D2686">
        <w:rPr>
          <w:rFonts w:ascii="Times New Roman" w:hAnsi="Times New Roman" w:cs="Times New Roman"/>
          <w:color w:val="000000" w:themeColor="text1"/>
        </w:rPr>
        <w:t>M.</w:t>
      </w:r>
      <w:r w:rsidRPr="009D2686">
        <w:rPr>
          <w:rFonts w:ascii="Times New Roman" w:hAnsi="Times New Roman" w:cs="Times New Roman"/>
          <w:color w:val="000000" w:themeColor="text1"/>
        </w:rPr>
        <w:tab/>
        <w:t>Ask the defendant:</w:t>
      </w:r>
    </w:p>
    <w:p w14:paraId="30F25730"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Do you also understand that under some circumstances you or the government may have the right to appeal any sentence that I impose?</w:t>
      </w:r>
    </w:p>
    <w:p w14:paraId="5C078DB3" w14:textId="77777777" w:rsidR="00473E47" w:rsidRPr="009D2686" w:rsidRDefault="00473E47" w:rsidP="00473E47">
      <w:pPr>
        <w:pStyle w:val="Introtocolloquy"/>
        <w:ind w:left="720" w:right="72" w:firstLine="0"/>
        <w:rPr>
          <w:rFonts w:ascii="Times New Roman" w:hAnsi="Times New Roman" w:cs="Times New Roman"/>
          <w:color w:val="000000" w:themeColor="text1"/>
        </w:rPr>
      </w:pPr>
      <w:r w:rsidRPr="009D2686">
        <w:rPr>
          <w:rFonts w:ascii="Times New Roman" w:hAnsi="Times New Roman" w:cs="Times New Roman"/>
          <w:color w:val="000000" w:themeColor="text1"/>
        </w:rPr>
        <w:t>[</w:t>
      </w:r>
      <w:r w:rsidRPr="009D2686">
        <w:rPr>
          <w:rStyle w:val="italic"/>
          <w:rFonts w:cs="Times New Roman"/>
          <w:color w:val="000000" w:themeColor="text1"/>
        </w:rPr>
        <w:t>If the plea agreement involves a waiver of the right to appeal the sentence,</w:t>
      </w:r>
      <w:r w:rsidRPr="009D2686">
        <w:rPr>
          <w:rFonts w:ascii="Times New Roman" w:hAnsi="Times New Roman" w:cs="Times New Roman"/>
          <w:color w:val="000000" w:themeColor="text1"/>
        </w:rPr>
        <w:t xml:space="preserve"> ask the defendant:]</w:t>
      </w:r>
    </w:p>
    <w:p w14:paraId="28D404E3"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Do you understand that by entering into this plea agreement and entering a plea of guilty, you will have waived, or given up, your right to appeal or collaterally attack all or part of this sentence?</w:t>
      </w:r>
    </w:p>
    <w:p w14:paraId="68CC51C7" w14:textId="77777777" w:rsidR="00473E47" w:rsidRPr="009D2686" w:rsidRDefault="00473E47" w:rsidP="00473E47">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lastRenderedPageBreak/>
        <w:tab/>
        <w:t xml:space="preserve">(The court should discuss the specific terms of the waiver with the defendant to ensure that the waiver is knowingly and voluntarily entered </w:t>
      </w:r>
      <w:proofErr w:type="gramStart"/>
      <w:r w:rsidRPr="009D2686">
        <w:rPr>
          <w:rFonts w:ascii="Times New Roman" w:hAnsi="Times New Roman" w:cs="Times New Roman"/>
          <w:color w:val="000000" w:themeColor="text1"/>
        </w:rPr>
        <w:t>into</w:t>
      </w:r>
      <w:proofErr w:type="gramEnd"/>
      <w:r w:rsidRPr="009D2686">
        <w:rPr>
          <w:rFonts w:ascii="Times New Roman" w:hAnsi="Times New Roman" w:cs="Times New Roman"/>
          <w:color w:val="000000" w:themeColor="text1"/>
        </w:rPr>
        <w:t xml:space="preserve"> and that the defendant understands the consequences. Fed. R. Crim. P. 11(b)(1)(N).</w:t>
      </w:r>
      <w:r w:rsidRPr="009D2686">
        <w:rPr>
          <w:rStyle w:val="FootnoteReference"/>
          <w:rFonts w:cs="Times New Roman"/>
          <w:color w:val="000000" w:themeColor="text1"/>
        </w:rPr>
        <w:footnoteReference w:id="9"/>
      </w:r>
      <w:r w:rsidRPr="009D2686">
        <w:rPr>
          <w:rFonts w:ascii="Times New Roman" w:hAnsi="Times New Roman" w:cs="Times New Roman"/>
          <w:color w:val="000000" w:themeColor="text1"/>
        </w:rPr>
        <w:t>)</w:t>
      </w:r>
    </w:p>
    <w:p w14:paraId="016A2CEB" w14:textId="77777777" w:rsidR="00473E47" w:rsidRPr="009D2686" w:rsidRDefault="00473E47" w:rsidP="00473E47">
      <w:pPr>
        <w:pStyle w:val="level123"/>
        <w:ind w:left="1080" w:right="72"/>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Inform the defendant that, even if the plea agreement includes a waiver of the right to appeal the sentence, the defendant has the right to appeal on the grounds of ineffective assistance of counsel (unless that right has been specifically waived),</w:t>
      </w:r>
      <w:r w:rsidRPr="009D2686">
        <w:rPr>
          <w:rFonts w:ascii="Times New Roman" w:hAnsi="Times New Roman" w:cs="Times New Roman"/>
          <w:color w:val="000000" w:themeColor="text1"/>
          <w:vertAlign w:val="superscript"/>
        </w:rPr>
        <w:footnoteReference w:id="10"/>
      </w:r>
      <w:r w:rsidRPr="009D2686">
        <w:rPr>
          <w:rFonts w:ascii="Times New Roman" w:hAnsi="Times New Roman" w:cs="Times New Roman"/>
          <w:color w:val="000000" w:themeColor="text1"/>
        </w:rPr>
        <w:t xml:space="preserve"> prosecutorial misconduct rising to a constitutional violation, or that there is a retroactive change in the law that may lower their sentence. </w:t>
      </w:r>
    </w:p>
    <w:p w14:paraId="6149DCE1" w14:textId="77777777" w:rsidR="00473E47" w:rsidRPr="009D2686" w:rsidRDefault="00473E47" w:rsidP="00473E47">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t>N.</w:t>
      </w:r>
      <w:r w:rsidRPr="009D2686">
        <w:rPr>
          <w:rFonts w:ascii="Times New Roman" w:hAnsi="Times New Roman" w:cs="Times New Roman"/>
          <w:color w:val="000000" w:themeColor="text1"/>
        </w:rPr>
        <w:tab/>
        <w:t>Ask the defendant:</w:t>
      </w:r>
    </w:p>
    <w:p w14:paraId="69AB95B4"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Do you understand</w:t>
      </w:r>
    </w:p>
    <w:p w14:paraId="769B0A41" w14:textId="77777777" w:rsidR="00473E47" w:rsidRPr="009D2686" w:rsidRDefault="00473E47" w:rsidP="00473E47">
      <w:pPr>
        <w:pStyle w:val="colloquylevel2"/>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 xml:space="preserve">that you have a right to plead not guilty to any offense charged against you and to persist in that </w:t>
      </w:r>
      <w:proofErr w:type="gramStart"/>
      <w:r w:rsidRPr="009D2686">
        <w:rPr>
          <w:rFonts w:ascii="Times New Roman" w:hAnsi="Times New Roman" w:cs="Times New Roman"/>
          <w:color w:val="000000" w:themeColor="text1"/>
        </w:rPr>
        <w:t>plea;</w:t>
      </w:r>
      <w:proofErr w:type="gramEnd"/>
      <w:r w:rsidRPr="009D2686">
        <w:rPr>
          <w:rFonts w:ascii="Times New Roman" w:hAnsi="Times New Roman" w:cs="Times New Roman"/>
          <w:color w:val="000000" w:themeColor="text1"/>
        </w:rPr>
        <w:t xml:space="preserve"> </w:t>
      </w:r>
    </w:p>
    <w:p w14:paraId="34E56716" w14:textId="77777777" w:rsidR="00473E47" w:rsidRPr="009D2686" w:rsidRDefault="00473E47" w:rsidP="00473E47">
      <w:pPr>
        <w:pStyle w:val="colloquylevel2"/>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 xml:space="preserve">that you would then have the right to a trial by </w:t>
      </w:r>
      <w:proofErr w:type="gramStart"/>
      <w:r w:rsidRPr="009D2686">
        <w:rPr>
          <w:rFonts w:ascii="Times New Roman" w:hAnsi="Times New Roman" w:cs="Times New Roman"/>
          <w:color w:val="000000" w:themeColor="text1"/>
        </w:rPr>
        <w:t>jury;</w:t>
      </w:r>
      <w:proofErr w:type="gramEnd"/>
      <w:r w:rsidRPr="009D2686">
        <w:rPr>
          <w:rFonts w:ascii="Times New Roman" w:hAnsi="Times New Roman" w:cs="Times New Roman"/>
          <w:color w:val="000000" w:themeColor="text1"/>
        </w:rPr>
        <w:t xml:space="preserve"> </w:t>
      </w:r>
    </w:p>
    <w:p w14:paraId="5FB07A0D" w14:textId="77777777" w:rsidR="00473E47" w:rsidRPr="009D2686" w:rsidRDefault="00473E47" w:rsidP="00473E47">
      <w:pPr>
        <w:pStyle w:val="colloquylevel2"/>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t xml:space="preserve">that at trial you would be presumed to be </w:t>
      </w:r>
      <w:proofErr w:type="gramStart"/>
      <w:r w:rsidRPr="009D2686">
        <w:rPr>
          <w:rFonts w:ascii="Times New Roman" w:hAnsi="Times New Roman" w:cs="Times New Roman"/>
          <w:color w:val="000000" w:themeColor="text1"/>
        </w:rPr>
        <w:t>innocent</w:t>
      </w:r>
      <w:proofErr w:type="gramEnd"/>
      <w:r w:rsidRPr="009D2686">
        <w:rPr>
          <w:rFonts w:ascii="Times New Roman" w:hAnsi="Times New Roman" w:cs="Times New Roman"/>
          <w:color w:val="000000" w:themeColor="text1"/>
        </w:rPr>
        <w:t xml:space="preserve"> and the government would have to prove your guilt beyond a reasonable doubt;</w:t>
      </w:r>
    </w:p>
    <w:p w14:paraId="1047345E" w14:textId="77777777" w:rsidR="00473E47" w:rsidRPr="009D2686" w:rsidRDefault="00473E47" w:rsidP="00473E47">
      <w:pPr>
        <w:pStyle w:val="colloquylevel2"/>
        <w:rPr>
          <w:rFonts w:ascii="Times New Roman" w:hAnsi="Times New Roman" w:cs="Times New Roman"/>
          <w:color w:val="000000" w:themeColor="text1"/>
        </w:rPr>
      </w:pPr>
      <w:r w:rsidRPr="009D2686">
        <w:rPr>
          <w:rFonts w:ascii="Times New Roman" w:hAnsi="Times New Roman" w:cs="Times New Roman"/>
          <w:color w:val="000000" w:themeColor="text1"/>
        </w:rPr>
        <w:t>(d)</w:t>
      </w:r>
      <w:r w:rsidRPr="009D2686">
        <w:rPr>
          <w:rFonts w:ascii="Times New Roman" w:hAnsi="Times New Roman" w:cs="Times New Roman"/>
          <w:color w:val="000000" w:themeColor="text1"/>
        </w:rPr>
        <w:tab/>
        <w:t>that you would have the right to the assistance of counsel for your defense—appointed by the court if necessary—at trial and every other stage of the proceeding, the right to see and hear all the witnesses and have them cross-examined in your defense, the right on your own part to decline to testify unless you voluntarily elected to do so in your own defense, and the right to compel the attendance of witnesses to testify in your defense?</w:t>
      </w:r>
      <w:r w:rsidRPr="009D2686">
        <w:rPr>
          <w:rStyle w:val="FootnoteReference"/>
          <w:rFonts w:cs="Times New Roman"/>
          <w:color w:val="000000" w:themeColor="text1"/>
        </w:rPr>
        <w:footnoteReference w:id="11"/>
      </w:r>
      <w:r w:rsidRPr="009D2686">
        <w:rPr>
          <w:rFonts w:ascii="Times New Roman" w:hAnsi="Times New Roman" w:cs="Times New Roman"/>
          <w:color w:val="000000" w:themeColor="text1"/>
        </w:rPr>
        <w:t xml:space="preserve"> </w:t>
      </w:r>
    </w:p>
    <w:p w14:paraId="16B0C65A"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ab/>
        <w:t>Do you understand that should you decide not to testify or put on any evidence, these facts cannot be used against you?</w:t>
      </w:r>
    </w:p>
    <w:p w14:paraId="16B63A1F"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 xml:space="preserve">Do you further understand that by entering a plea of guilty (nolo contendere), if that plea is accepted by the court, there will be no trial and you will have waived, or given up, your right to a trial as well as those other rights associated with a trial as I just described them? </w:t>
      </w:r>
      <w:bookmarkStart w:id="3" w:name="_Hlk181898348"/>
      <w:r w:rsidRPr="009D2686">
        <w:rPr>
          <w:rFonts w:ascii="Times New Roman" w:hAnsi="Times New Roman" w:cs="Times New Roman"/>
          <w:color w:val="000000" w:themeColor="text1"/>
        </w:rPr>
        <w:t>Have you discussed these rights with your attorney?</w:t>
      </w:r>
      <w:bookmarkEnd w:id="3"/>
    </w:p>
    <w:p w14:paraId="67E07F6A" w14:textId="77777777" w:rsidR="00473E47" w:rsidRPr="009D2686" w:rsidRDefault="00473E47" w:rsidP="00473E47">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lastRenderedPageBreak/>
        <w:tab/>
        <w:t>See Fed. R. Crim. P. 11(b(1)(B) to (F).</w:t>
      </w:r>
    </w:p>
    <w:p w14:paraId="2A8502A4" w14:textId="77777777" w:rsidR="00473E47" w:rsidRPr="009D2686" w:rsidRDefault="00473E47" w:rsidP="00473E47">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t>O.</w:t>
      </w:r>
      <w:r w:rsidRPr="009D2686">
        <w:rPr>
          <w:rFonts w:ascii="Times New Roman" w:hAnsi="Times New Roman" w:cs="Times New Roman"/>
          <w:color w:val="000000" w:themeColor="text1"/>
        </w:rPr>
        <w:tab/>
        <w:t>Inform the defendant of the nature of the charge(s) to which the defendant is pleading guilty (nolo contendere) by reading or summarizing the indictment (information). Then</w:t>
      </w:r>
    </w:p>
    <w:p w14:paraId="4BC30E17" w14:textId="77777777" w:rsidR="00473E47" w:rsidRPr="009D2686" w:rsidRDefault="00473E47" w:rsidP="00473E47">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further explain the essential elements of the offense, i.e., what the government would be required to prove at trial;</w:t>
      </w:r>
      <w:r w:rsidRPr="009D2686">
        <w:rPr>
          <w:rStyle w:val="FootnoteReference"/>
          <w:rFonts w:cs="Times New Roman"/>
          <w:color w:val="000000" w:themeColor="text1"/>
        </w:rPr>
        <w:footnoteReference w:id="12"/>
      </w:r>
      <w:r w:rsidRPr="009D2686">
        <w:rPr>
          <w:rStyle w:val="FootnoteReference"/>
          <w:rFonts w:cs="Times New Roman"/>
          <w:color w:val="000000" w:themeColor="text1"/>
        </w:rPr>
        <w:t xml:space="preserve"> </w:t>
      </w:r>
      <w:r w:rsidRPr="009D2686">
        <w:rPr>
          <w:rFonts w:ascii="Times New Roman" w:hAnsi="Times New Roman" w:cs="Times New Roman"/>
          <w:color w:val="000000" w:themeColor="text1"/>
        </w:rPr>
        <w:t>and/or (except in pleas of nolo contendere)</w:t>
      </w:r>
    </w:p>
    <w:p w14:paraId="15007142" w14:textId="77777777" w:rsidR="00473E47" w:rsidRPr="009D2686" w:rsidRDefault="00473E47" w:rsidP="00473E47">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have the defendant explain and assent to the facts constituting the crime(s) charged.</w:t>
      </w:r>
    </w:p>
    <w:p w14:paraId="4D05AFD7" w14:textId="77777777" w:rsidR="00473E47" w:rsidRPr="009D2686" w:rsidRDefault="00473E47" w:rsidP="00473E47">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tab/>
        <w:t>See Fed. R. Crim. P. 11(b)(1)(G).</w:t>
      </w:r>
    </w:p>
    <w:p w14:paraId="6E37B427" w14:textId="77777777" w:rsidR="00473E47" w:rsidRPr="009D2686" w:rsidRDefault="00473E47" w:rsidP="00473E47">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t>P.</w:t>
      </w:r>
      <w:r w:rsidRPr="009D2686">
        <w:rPr>
          <w:rFonts w:ascii="Times New Roman" w:hAnsi="Times New Roman" w:cs="Times New Roman"/>
          <w:color w:val="000000" w:themeColor="text1"/>
        </w:rPr>
        <w:tab/>
        <w:t>Establish an independent basis for the plea.</w:t>
      </w:r>
    </w:p>
    <w:p w14:paraId="6A072F55" w14:textId="77777777" w:rsidR="00473E47" w:rsidRPr="009D2686" w:rsidRDefault="00473E47" w:rsidP="00473E47">
      <w:pPr>
        <w:pStyle w:val="LevelABC"/>
        <w:tabs>
          <w:tab w:val="clear" w:pos="360"/>
        </w:tabs>
        <w:ind w:left="720" w:right="72"/>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r>
      <w:r w:rsidRPr="009D2686">
        <w:rPr>
          <w:rStyle w:val="italic"/>
          <w:rFonts w:cs="Times New Roman"/>
          <w:color w:val="000000" w:themeColor="text1"/>
        </w:rPr>
        <w:t>In the case of a plea of guilty (including an Alford plea</w:t>
      </w:r>
      <w:r w:rsidRPr="009D2686">
        <w:rPr>
          <w:rStyle w:val="FootnoteReference"/>
          <w:rFonts w:cs="Times New Roman"/>
          <w:color w:val="000000" w:themeColor="text1"/>
        </w:rPr>
        <w:footnoteReference w:id="13"/>
      </w:r>
      <w:r w:rsidRPr="009D2686">
        <w:rPr>
          <w:rStyle w:val="italic"/>
          <w:rFonts w:cs="Times New Roman"/>
          <w:color w:val="000000" w:themeColor="text1"/>
        </w:rPr>
        <w:t>)</w:t>
      </w:r>
      <w:r w:rsidRPr="009D2686">
        <w:rPr>
          <w:rFonts w:ascii="Times New Roman" w:hAnsi="Times New Roman" w:cs="Times New Roman"/>
          <w:color w:val="000000" w:themeColor="text1"/>
        </w:rPr>
        <w:t>:</w:t>
      </w:r>
    </w:p>
    <w:p w14:paraId="30AFB0C3" w14:textId="77777777" w:rsidR="00473E47" w:rsidRPr="009D2686" w:rsidRDefault="00473E47" w:rsidP="00473E47">
      <w:pPr>
        <w:pStyle w:val="LevelABC"/>
        <w:tabs>
          <w:tab w:val="clear" w:pos="360"/>
          <w:tab w:val="left" w:pos="990"/>
        </w:tabs>
        <w:ind w:left="990" w:right="72" w:hanging="270"/>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Have the government counsel make a representation concerning the facts the government would be prepared to prove at trial (to establish an independent factual basis for the plea).</w:t>
      </w:r>
      <w:r w:rsidRPr="009D2686">
        <w:rPr>
          <w:rStyle w:val="FootnoteReference"/>
          <w:rFonts w:cs="Times New Roman"/>
          <w:color w:val="000000" w:themeColor="text1"/>
        </w:rPr>
        <w:footnoteReference w:id="14"/>
      </w:r>
      <w:r w:rsidRPr="009D2686">
        <w:rPr>
          <w:rFonts w:ascii="Times New Roman" w:hAnsi="Times New Roman" w:cs="Times New Roman"/>
          <w:color w:val="000000" w:themeColor="text1"/>
        </w:rPr>
        <w:t xml:space="preserve"> See Fed. R. Crim. P. 11(b)(3). Advise the defendant to listen carefully because the court will ask the defendant if that information is true and correct.</w:t>
      </w:r>
    </w:p>
    <w:p w14:paraId="5F1CFD5B" w14:textId="77777777" w:rsidR="00473E47" w:rsidRPr="009D2686" w:rsidRDefault="00473E47" w:rsidP="00473E47">
      <w:pPr>
        <w:pStyle w:val="LevelABC"/>
        <w:tabs>
          <w:tab w:val="clear" w:pos="360"/>
          <w:tab w:val="left" w:pos="990"/>
        </w:tabs>
        <w:ind w:left="990" w:right="72" w:hanging="270"/>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Following the government’s presentation, for each count ask the defendant:</w:t>
      </w:r>
    </w:p>
    <w:p w14:paraId="76308810" w14:textId="77777777" w:rsidR="00473E47" w:rsidRPr="009D2686" w:rsidRDefault="00473E47" w:rsidP="00473E47">
      <w:pPr>
        <w:spacing w:after="120" w:line="240" w:lineRule="auto"/>
        <w:ind w:left="990" w:right="720"/>
        <w:rPr>
          <w:rFonts w:ascii="Times New Roman" w:hAnsi="Times New Roman"/>
          <w:color w:val="000000" w:themeColor="text1"/>
        </w:rPr>
      </w:pPr>
      <w:r w:rsidRPr="009D2686">
        <w:rPr>
          <w:rFonts w:ascii="Times New Roman" w:hAnsi="Times New Roman"/>
          <w:color w:val="000000" w:themeColor="text1"/>
        </w:rPr>
        <w:t>Do you agree that the government has the evidence to prove those facts and what you are charged with in Count _____ of the indictment?</w:t>
      </w:r>
    </w:p>
    <w:p w14:paraId="3EE0BF41" w14:textId="77777777" w:rsidR="00473E47" w:rsidRPr="009D2686" w:rsidRDefault="00473E47" w:rsidP="00473E47">
      <w:pPr>
        <w:spacing w:after="120" w:line="240" w:lineRule="auto"/>
        <w:ind w:left="990" w:right="720"/>
        <w:rPr>
          <w:rFonts w:ascii="Times New Roman" w:hAnsi="Times New Roman"/>
          <w:color w:val="000000" w:themeColor="text1"/>
        </w:rPr>
      </w:pPr>
      <w:r w:rsidRPr="009D2686">
        <w:rPr>
          <w:rFonts w:ascii="Times New Roman" w:hAnsi="Times New Roman"/>
          <w:color w:val="000000" w:themeColor="text1"/>
        </w:rPr>
        <w:t>[Consider asking the defendant to tell you in their own words what they did that is leading them to plead guilty. Allow the defendant to consult with counsel before speaking.]</w:t>
      </w:r>
    </w:p>
    <w:p w14:paraId="4F15FAC0" w14:textId="77777777" w:rsidR="00473E47" w:rsidRPr="009D2686" w:rsidRDefault="00473E47" w:rsidP="00473E47">
      <w:pPr>
        <w:spacing w:after="120" w:line="240" w:lineRule="auto"/>
        <w:ind w:left="990" w:right="720"/>
        <w:rPr>
          <w:rFonts w:ascii="Times New Roman" w:hAnsi="Times New Roman"/>
          <w:color w:val="000000" w:themeColor="text1"/>
          <w:sz w:val="24"/>
          <w:szCs w:val="24"/>
        </w:rPr>
      </w:pPr>
      <w:r w:rsidRPr="009D2686">
        <w:rPr>
          <w:rFonts w:ascii="Times New Roman" w:hAnsi="Times New Roman"/>
          <w:color w:val="000000" w:themeColor="text1"/>
        </w:rPr>
        <w:t xml:space="preserve">[Note: If the defendant does not agree to the entire factual basis, the court, with the assistance of counsel, will have to go through each element of the offense to make sure the defendant agrees that the government has the evidence to prove </w:t>
      </w:r>
      <w:proofErr w:type="gramStart"/>
      <w:r w:rsidRPr="009D2686">
        <w:rPr>
          <w:rFonts w:ascii="Times New Roman" w:hAnsi="Times New Roman"/>
          <w:color w:val="000000" w:themeColor="text1"/>
        </w:rPr>
        <w:t>each</w:t>
      </w:r>
      <w:proofErr w:type="gramEnd"/>
      <w:r w:rsidRPr="009D2686">
        <w:rPr>
          <w:rFonts w:ascii="Times New Roman" w:hAnsi="Times New Roman"/>
          <w:color w:val="000000" w:themeColor="text1"/>
        </w:rPr>
        <w:t xml:space="preserve"> and every element and that the defendant did in fact commit the acts charged in the indictment.]</w:t>
      </w:r>
    </w:p>
    <w:p w14:paraId="1941854C" w14:textId="77777777" w:rsidR="00473E47" w:rsidRPr="009D2686" w:rsidRDefault="00473E47" w:rsidP="00473E47">
      <w:pPr>
        <w:pStyle w:val="level123"/>
        <w:widowControl w:val="0"/>
        <w:tabs>
          <w:tab w:val="clear" w:pos="360"/>
        </w:tabs>
        <w:ind w:right="72"/>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r>
      <w:r w:rsidRPr="009D2686">
        <w:rPr>
          <w:rStyle w:val="italic"/>
          <w:rFonts w:cs="Times New Roman"/>
          <w:color w:val="000000" w:themeColor="text1"/>
        </w:rPr>
        <w:t>If the defendant’s plea is nolo contendere</w:t>
      </w:r>
      <w:r w:rsidRPr="009D2686">
        <w:rPr>
          <w:rFonts w:ascii="Times New Roman" w:hAnsi="Times New Roman" w:cs="Times New Roman"/>
          <w:color w:val="000000" w:themeColor="text1"/>
        </w:rPr>
        <w:t>, the defendant is neither admitting nor denying guilt.</w:t>
      </w:r>
      <w:r w:rsidRPr="009D2686">
        <w:rPr>
          <w:rStyle w:val="FootnoteReference"/>
          <w:rFonts w:cs="Times New Roman"/>
          <w:color w:val="000000" w:themeColor="text1"/>
        </w:rPr>
        <w:footnoteReference w:id="15"/>
      </w:r>
      <w:r w:rsidRPr="009D2686">
        <w:rPr>
          <w:rFonts w:ascii="Times New Roman" w:hAnsi="Times New Roman" w:cs="Times New Roman"/>
          <w:color w:val="000000" w:themeColor="text1"/>
        </w:rPr>
        <w:t xml:space="preserve"> Fed. R. Crim P. 11(b)(3) is therefore not applicable. The court may allow the government to make a representation concerning the facts of the case.</w:t>
      </w:r>
      <w:r w:rsidRPr="009D2686">
        <w:rPr>
          <w:rStyle w:val="FootnoteReference"/>
          <w:rFonts w:cs="Times New Roman"/>
          <w:color w:val="000000" w:themeColor="text1"/>
        </w:rPr>
        <w:footnoteReference w:id="16"/>
      </w:r>
    </w:p>
    <w:p w14:paraId="01A37D85" w14:textId="77777777" w:rsidR="00473E47" w:rsidRPr="009D2686" w:rsidRDefault="00473E47" w:rsidP="00473E47">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lastRenderedPageBreak/>
        <w:t>Q.</w:t>
      </w:r>
      <w:r w:rsidRPr="009D2686">
        <w:rPr>
          <w:rFonts w:ascii="Times New Roman" w:hAnsi="Times New Roman" w:cs="Times New Roman"/>
          <w:color w:val="000000" w:themeColor="text1"/>
        </w:rPr>
        <w:tab/>
        <w:t>If there is a plea agreement involving dismissal of other charges, or an agreement that a specific sentence will be imposed, and if consideration of the agreement is to be deferred, ask the defendant:</w:t>
      </w:r>
    </w:p>
    <w:p w14:paraId="781300AC"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Do you understand that if you plead guilty, a presentence report will be prepared, and I will then consider whether to accept the plea agreement, and that if I decide to reject the plea agreement, you will then have an opportunity to withdraw your plea and change it </w:t>
      </w:r>
      <w:proofErr w:type="gramStart"/>
      <w:r w:rsidRPr="009D2686">
        <w:rPr>
          <w:rFonts w:ascii="Times New Roman" w:hAnsi="Times New Roman" w:cs="Times New Roman"/>
          <w:color w:val="000000" w:themeColor="text1"/>
        </w:rPr>
        <w:t>to</w:t>
      </w:r>
      <w:proofErr w:type="gramEnd"/>
      <w:r w:rsidRPr="009D2686">
        <w:rPr>
          <w:rFonts w:ascii="Times New Roman" w:hAnsi="Times New Roman" w:cs="Times New Roman"/>
          <w:color w:val="000000" w:themeColor="text1"/>
        </w:rPr>
        <w:t xml:space="preserve"> not guilty?</w:t>
      </w:r>
    </w:p>
    <w:p w14:paraId="0C0DD0E2" w14:textId="77777777" w:rsidR="00473E47" w:rsidRPr="009D2686" w:rsidRDefault="00473E47" w:rsidP="00473E47">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t>R.</w:t>
      </w:r>
      <w:r w:rsidRPr="009D2686">
        <w:rPr>
          <w:rFonts w:ascii="Times New Roman" w:hAnsi="Times New Roman" w:cs="Times New Roman"/>
          <w:color w:val="000000" w:themeColor="text1"/>
        </w:rPr>
        <w:tab/>
        <w:t>For each count, ask the defendant:</w:t>
      </w:r>
    </w:p>
    <w:p w14:paraId="091319A3"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ab/>
        <w:t>For Count ___, charging you with ________________________, how do you plead—guilty or not guilty?</w:t>
      </w:r>
    </w:p>
    <w:p w14:paraId="3CCB4A26" w14:textId="77777777" w:rsidR="00473E47" w:rsidRPr="009D2686" w:rsidRDefault="00473E47" w:rsidP="00473E47">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t>S.</w:t>
      </w:r>
      <w:r w:rsidRPr="009D2686">
        <w:rPr>
          <w:rFonts w:ascii="Times New Roman" w:hAnsi="Times New Roman" w:cs="Times New Roman"/>
          <w:color w:val="000000" w:themeColor="text1"/>
        </w:rPr>
        <w:tab/>
        <w:t>Before accepting the defendant’s plea, if there are victims of the offense present, allow them the opportunity “to be reasonably heard.” 18 U.S.C. § 3771(a)(4).</w:t>
      </w:r>
    </w:p>
    <w:p w14:paraId="5DE855AA" w14:textId="77777777" w:rsidR="00473E47" w:rsidRPr="009D2686" w:rsidRDefault="00473E47" w:rsidP="00473E47">
      <w:pPr>
        <w:pStyle w:val="LevelABC"/>
        <w:ind w:right="72"/>
        <w:rPr>
          <w:rFonts w:ascii="Times New Roman" w:hAnsi="Times New Roman" w:cs="Times New Roman"/>
          <w:color w:val="000000" w:themeColor="text1"/>
        </w:rPr>
      </w:pPr>
      <w:r w:rsidRPr="009D2686">
        <w:rPr>
          <w:rFonts w:ascii="Times New Roman" w:hAnsi="Times New Roman" w:cs="Times New Roman"/>
          <w:color w:val="000000" w:themeColor="text1"/>
        </w:rPr>
        <w:t>T.</w:t>
      </w:r>
      <w:r w:rsidRPr="009D2686">
        <w:rPr>
          <w:rFonts w:ascii="Times New Roman" w:hAnsi="Times New Roman" w:cs="Times New Roman"/>
          <w:color w:val="000000" w:themeColor="text1"/>
        </w:rPr>
        <w:tab/>
        <w:t>If you are satisfied with the responses given during the hearing, make the following finding on the record:</w:t>
      </w:r>
    </w:p>
    <w:p w14:paraId="352B4E00" w14:textId="77777777" w:rsidR="00473E47" w:rsidRPr="009D2686" w:rsidRDefault="00473E47" w:rsidP="00473E4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ab/>
        <w:t>It is the finding of the court in the case of United States v. ___________ that the defendant is fully competent and capable of entering an informed plea, that the defendant is aware of the nature of the charges and the consequences of the plea, and that the plea of guilty [nolo contendere] is a knowing and voluntary plea supported by an independent basis in fact containing each of the essential elements of the offense. The plea is therefore accepted, and the defendant is now adjudged guilty of that offense.</w:t>
      </w:r>
    </w:p>
    <w:p w14:paraId="5A990AD1" w14:textId="77777777" w:rsidR="00F43867" w:rsidRDefault="00F43867"/>
    <w:sectPr w:rsidR="00F438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41073" w14:textId="77777777" w:rsidR="00473E47" w:rsidRDefault="00473E47" w:rsidP="00473E47">
      <w:pPr>
        <w:spacing w:after="0" w:line="240" w:lineRule="auto"/>
      </w:pPr>
      <w:r>
        <w:separator/>
      </w:r>
    </w:p>
  </w:endnote>
  <w:endnote w:type="continuationSeparator" w:id="0">
    <w:p w14:paraId="4D29DDD3" w14:textId="77777777" w:rsidR="00473E47" w:rsidRDefault="00473E47" w:rsidP="0047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topia">
    <w:altName w:val="Calibri"/>
    <w:charset w:val="00"/>
    <w:family w:val="auto"/>
    <w:pitch w:val="variable"/>
    <w:sig w:usb0="00000003" w:usb1="00000000" w:usb2="00000000" w:usb3="00000000" w:csb0="00000001" w:csb1="00000000"/>
  </w:font>
  <w:font w:name="Times">
    <w:altName w:val="Sylfaen"/>
    <w:panose1 w:val="02020603050405020304"/>
    <w:charset w:val="00"/>
    <w:family w:val="auto"/>
    <w:pitch w:val="variable"/>
    <w:sig w:usb0="E00002FF" w:usb1="5000205A" w:usb2="00000000" w:usb3="00000000" w:csb0="0000019F" w:csb1="00000000"/>
  </w:font>
  <w:font w:name="ITC Legacy Sans Medium">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84987" w14:textId="77777777" w:rsidR="00473E47" w:rsidRDefault="00473E47" w:rsidP="00473E47">
      <w:pPr>
        <w:spacing w:after="0" w:line="240" w:lineRule="auto"/>
      </w:pPr>
      <w:r>
        <w:separator/>
      </w:r>
    </w:p>
  </w:footnote>
  <w:footnote w:type="continuationSeparator" w:id="0">
    <w:p w14:paraId="210F23C9" w14:textId="77777777" w:rsidR="00473E47" w:rsidRDefault="00473E47" w:rsidP="00473E47">
      <w:pPr>
        <w:spacing w:after="0" w:line="240" w:lineRule="auto"/>
      </w:pPr>
      <w:r>
        <w:continuationSeparator/>
      </w:r>
    </w:p>
  </w:footnote>
  <w:footnote w:id="1">
    <w:p w14:paraId="595C1769" w14:textId="77777777" w:rsidR="00473E47" w:rsidRPr="009D2686" w:rsidRDefault="00473E47" w:rsidP="00473E47">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If the case involves a felony offense being prosecuted by in</w:t>
      </w:r>
      <w:r w:rsidRPr="009D2686">
        <w:rPr>
          <w:rFonts w:cs="Times New Roman"/>
          <w:color w:val="000000" w:themeColor="text1"/>
        </w:rPr>
        <w:softHyphen/>
        <w:t xml:space="preserve">formation rather than indictment, and if a waiver of indictment has not previously been obtained in open court, be sure that a waiver of indictment is obtained and filed. </w:t>
      </w:r>
      <w:r w:rsidRPr="009D2686">
        <w:rPr>
          <w:rStyle w:val="italic"/>
          <w:rFonts w:cs="Times New Roman"/>
          <w:color w:val="000000" w:themeColor="text1"/>
        </w:rPr>
        <w:t>See</w:t>
      </w:r>
      <w:r w:rsidRPr="009D2686">
        <w:rPr>
          <w:rFonts w:cs="Times New Roman"/>
          <w:color w:val="000000" w:themeColor="text1"/>
        </w:rPr>
        <w:t xml:space="preserve"> Fed. R. Crim. P. 7(b); Section 1.06: Waiver of Indictment, </w:t>
      </w:r>
      <w:r w:rsidRPr="009D2686">
        <w:rPr>
          <w:rStyle w:val="italic"/>
          <w:rFonts w:cs="Times New Roman"/>
          <w:color w:val="000000" w:themeColor="text1"/>
        </w:rPr>
        <w:t>supra</w:t>
      </w:r>
      <w:r w:rsidRPr="009D2686">
        <w:rPr>
          <w:rFonts w:cs="Times New Roman"/>
          <w:color w:val="000000" w:themeColor="text1"/>
        </w:rPr>
        <w:t xml:space="preserve">. </w:t>
      </w:r>
      <w:r w:rsidRPr="009D2686">
        <w:rPr>
          <w:rStyle w:val="italic"/>
          <w:rFonts w:cs="Times New Roman"/>
          <w:color w:val="000000" w:themeColor="text1"/>
        </w:rPr>
        <w:t>See also</w:t>
      </w:r>
      <w:r w:rsidRPr="009D2686">
        <w:rPr>
          <w:rFonts w:cs="Times New Roman"/>
          <w:color w:val="000000" w:themeColor="text1"/>
        </w:rPr>
        <w:t xml:space="preserve"> Form AO 455: Waiver of an Indictment.</w:t>
      </w:r>
    </w:p>
  </w:footnote>
  <w:footnote w:id="2">
    <w:p w14:paraId="3CFB06F0" w14:textId="77777777" w:rsidR="00473E47" w:rsidRPr="009D2686" w:rsidRDefault="00473E47" w:rsidP="00473E47">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For defendants who do not read English, ensure that they either receive a translation of the plea agreement or that someone reads the agreement to them in their native language.</w:t>
      </w:r>
    </w:p>
  </w:footnote>
  <w:footnote w:id="3">
    <w:p w14:paraId="0545FF55" w14:textId="77777777" w:rsidR="00473E47" w:rsidRPr="009D2686" w:rsidRDefault="00473E47" w:rsidP="00473E47">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w:t>
      </w:r>
      <w:r w:rsidRPr="009D2686">
        <w:rPr>
          <w:rStyle w:val="italic"/>
          <w:rFonts w:cs="Times New Roman"/>
          <w:color w:val="000000" w:themeColor="text1"/>
        </w:rPr>
        <w:t>See</w:t>
      </w:r>
      <w:r w:rsidRPr="009D2686">
        <w:rPr>
          <w:rFonts w:cs="Times New Roman"/>
          <w:color w:val="000000" w:themeColor="text1"/>
        </w:rPr>
        <w:t xml:space="preserve"> Missouri v. Frye, 566 U.S. 134, 145 (2012) (“defense counsel has the duty to communicate formal offers from the prosecution to accept a plea on terms and conditions that may be favorable to the accused.”); Lafler v. Cooper, 566 U.S. 156, 163–66 (2012) (“when inadequate assistance of counsel caused nonacceptance of a plea offer and further proceedings led to a less favorable outcome,” defendant had claim for ineffective assistance of counsel). </w:t>
      </w:r>
      <w:r w:rsidRPr="009D2686">
        <w:rPr>
          <w:rStyle w:val="italic"/>
          <w:rFonts w:cs="Times New Roman"/>
          <w:color w:val="000000" w:themeColor="text1"/>
        </w:rPr>
        <w:t xml:space="preserve">See also </w:t>
      </w:r>
      <w:r w:rsidRPr="009D2686">
        <w:rPr>
          <w:rFonts w:cs="Times New Roman"/>
          <w:color w:val="000000" w:themeColor="text1"/>
        </w:rPr>
        <w:t xml:space="preserve">Padilla v. Kentucky, 559 U.S. 356, 373 (2010) (“the negotiation of a plea bargain is a critical phase of litigation for purposes of the Sixth Amendment right to effective assistance of counsel”). If a more favorable plea offer has lapsed, or defense counsel’s advice to reject an offer will lead to “a less favorable outcome,” defendants may “show prejudice from ineffective assistance of counsel . . . [by] </w:t>
      </w:r>
      <w:proofErr w:type="spellStart"/>
      <w:r w:rsidRPr="009D2686">
        <w:rPr>
          <w:rFonts w:cs="Times New Roman"/>
          <w:color w:val="000000" w:themeColor="text1"/>
        </w:rPr>
        <w:t>demonstrat</w:t>
      </w:r>
      <w:proofErr w:type="spellEnd"/>
      <w:r w:rsidRPr="009D2686">
        <w:rPr>
          <w:rFonts w:cs="Times New Roman"/>
          <w:color w:val="000000" w:themeColor="text1"/>
        </w:rPr>
        <w:t>[</w:t>
      </w:r>
      <w:proofErr w:type="spellStart"/>
      <w:r w:rsidRPr="009D2686">
        <w:rPr>
          <w:rFonts w:cs="Times New Roman"/>
          <w:color w:val="000000" w:themeColor="text1"/>
        </w:rPr>
        <w:t>ing</w:t>
      </w:r>
      <w:proofErr w:type="spellEnd"/>
      <w:r w:rsidRPr="009D2686">
        <w:rPr>
          <w:rFonts w:cs="Times New Roman"/>
          <w:color w:val="000000" w:themeColor="text1"/>
        </w:rPr>
        <w:t xml:space="preserve">] a reasonable probability they would have accepted the earlier plea offer had they been afforded effective assistance of counsel” and demonstrating “a reasonable probability the plea would have been entered without the prosecution canceling it or the trial court refusing to accept it.” Establishing prejudice requires showing “a reasonable probability that the end result of the criminal process would have been more favorable by reason of a plea to a lesser charge or a sentence of less prison time.” </w:t>
      </w:r>
      <w:r w:rsidRPr="009D2686">
        <w:rPr>
          <w:rStyle w:val="italic"/>
          <w:rFonts w:cs="Times New Roman"/>
          <w:color w:val="000000" w:themeColor="text1"/>
        </w:rPr>
        <w:t>Frye,</w:t>
      </w:r>
      <w:r w:rsidRPr="009D2686">
        <w:rPr>
          <w:rFonts w:cs="Times New Roman"/>
          <w:color w:val="000000" w:themeColor="text1"/>
        </w:rPr>
        <w:t xml:space="preserve"> 566 U.S. at 147.</w:t>
      </w:r>
      <w:r w:rsidRPr="009D2686">
        <w:rPr>
          <w:rFonts w:cs="Times New Roman"/>
          <w:b/>
          <w:bCs/>
          <w:color w:val="000000" w:themeColor="text1"/>
        </w:rPr>
        <w:t xml:space="preserve"> </w:t>
      </w:r>
    </w:p>
  </w:footnote>
  <w:footnote w:id="4">
    <w:p w14:paraId="696100B2" w14:textId="77777777" w:rsidR="00473E47" w:rsidRPr="009D2686" w:rsidRDefault="00473E47" w:rsidP="00473E47">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w:t>
      </w:r>
      <w:r w:rsidRPr="009D2686">
        <w:rPr>
          <w:rStyle w:val="italic"/>
          <w:rFonts w:cs="Times New Roman"/>
          <w:color w:val="000000" w:themeColor="text1"/>
        </w:rPr>
        <w:t>See supra</w:t>
      </w:r>
      <w:r w:rsidRPr="009D2686">
        <w:rPr>
          <w:rFonts w:cs="Times New Roman"/>
          <w:color w:val="000000" w:themeColor="text1"/>
        </w:rPr>
        <w:t xml:space="preserve"> note 8 and accompanying text.</w:t>
      </w:r>
    </w:p>
  </w:footnote>
  <w:footnote w:id="5">
    <w:p w14:paraId="49649BEF" w14:textId="77777777" w:rsidR="00473E47" w:rsidRPr="009D2686" w:rsidRDefault="00473E47" w:rsidP="00473E47">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w:t>
      </w:r>
      <w:r w:rsidRPr="009D2686">
        <w:rPr>
          <w:rStyle w:val="italic"/>
          <w:rFonts w:cs="Times New Roman"/>
          <w:color w:val="000000" w:themeColor="text1"/>
        </w:rPr>
        <w:t>See, e.g.,</w:t>
      </w:r>
      <w:r w:rsidRPr="009D2686">
        <w:rPr>
          <w:rFonts w:cs="Times New Roman"/>
          <w:color w:val="000000" w:themeColor="text1"/>
        </w:rPr>
        <w:t xml:space="preserve"> 21 U.S.C. §§ 862 &amp; 862A.</w:t>
      </w:r>
    </w:p>
  </w:footnote>
  <w:footnote w:id="6">
    <w:p w14:paraId="33BEEF8D" w14:textId="77777777" w:rsidR="00473E47" w:rsidRPr="009D2686" w:rsidRDefault="00473E47" w:rsidP="00473E47">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Fed. R. Crim. P. 11(b)(1)(O). </w:t>
      </w:r>
      <w:r w:rsidRPr="009D2686">
        <w:rPr>
          <w:rStyle w:val="italic"/>
          <w:rFonts w:cs="Times New Roman"/>
          <w:color w:val="000000" w:themeColor="text1"/>
        </w:rPr>
        <w:t>See also id.,</w:t>
      </w:r>
      <w:r w:rsidRPr="009D2686">
        <w:rPr>
          <w:rFonts w:cs="Times New Roman"/>
          <w:color w:val="000000" w:themeColor="text1"/>
        </w:rPr>
        <w:t xml:space="preserve"> advisory committee’s note to 2013 amendment (this rule “mandates a generic warning, not specific advice concerning the defendant’s individual situation.” Many judges were already including a warning in the plea colloquy about immigration consequences, “and the amendment adopts this practice as good policy. The Committee concluded that the most effective and efficient method of conveying this information is to provide it to every defendant, without attempting to determine the defendant’s citizenship”). Note that the possibility of removal may also apply to naturalized citizens. </w:t>
      </w:r>
      <w:r w:rsidRPr="009D2686">
        <w:rPr>
          <w:rStyle w:val="italic"/>
          <w:rFonts w:cs="Times New Roman"/>
          <w:color w:val="000000" w:themeColor="text1"/>
        </w:rPr>
        <w:t>See</w:t>
      </w:r>
      <w:r w:rsidRPr="009D2686">
        <w:rPr>
          <w:rFonts w:cs="Times New Roman"/>
          <w:color w:val="000000" w:themeColor="text1"/>
        </w:rPr>
        <w:t xml:space="preserve"> Farhane v. United States, 121 F.4th 353, 363 (2d Cir. 2024) (</w:t>
      </w:r>
      <w:proofErr w:type="spellStart"/>
      <w:r w:rsidRPr="009D2686">
        <w:rPr>
          <w:rFonts w:cs="Times New Roman"/>
          <w:color w:val="000000" w:themeColor="text1"/>
        </w:rPr>
        <w:t>en</w:t>
      </w:r>
      <w:proofErr w:type="spellEnd"/>
      <w:r w:rsidRPr="009D2686">
        <w:rPr>
          <w:rFonts w:cs="Times New Roman"/>
          <w:color w:val="000000" w:themeColor="text1"/>
        </w:rPr>
        <w:t xml:space="preserve"> banc) (“under </w:t>
      </w:r>
      <w:r w:rsidRPr="009D2686">
        <w:rPr>
          <w:rStyle w:val="italic"/>
          <w:rFonts w:cs="Times New Roman"/>
          <w:color w:val="000000" w:themeColor="text1"/>
        </w:rPr>
        <w:t>Padilla</w:t>
      </w:r>
      <w:r w:rsidRPr="009D2686">
        <w:rPr>
          <w:rFonts w:cs="Times New Roman"/>
          <w:color w:val="000000" w:themeColor="text1"/>
        </w:rPr>
        <w:t>, a naturalized U.S. citizen has a Sixth Amendment right to be advised by counsel that he may be denaturalized and deported as a result of his entry of a guilty plea”).</w:t>
      </w:r>
    </w:p>
  </w:footnote>
  <w:footnote w:id="7">
    <w:p w14:paraId="3EF8B1E4" w14:textId="77777777" w:rsidR="00473E47" w:rsidRPr="009D2686" w:rsidRDefault="00473E47" w:rsidP="00473E47">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w:t>
      </w:r>
      <w:r w:rsidRPr="009D2686">
        <w:rPr>
          <w:rStyle w:val="italic"/>
          <w:rFonts w:cs="Times New Roman"/>
          <w:color w:val="000000" w:themeColor="text1"/>
        </w:rPr>
        <w:t xml:space="preserve">See </w:t>
      </w:r>
      <w:r w:rsidRPr="009D2686">
        <w:rPr>
          <w:rFonts w:cs="Times New Roman"/>
          <w:iCs/>
          <w:color w:val="000000" w:themeColor="text1"/>
        </w:rPr>
        <w:t>Padilla v. Kentucky,</w:t>
      </w:r>
      <w:r w:rsidRPr="009D2686">
        <w:rPr>
          <w:rFonts w:cs="Times New Roman"/>
          <w:color w:val="000000" w:themeColor="text1"/>
        </w:rPr>
        <w:t xml:space="preserve"> 559 U.S. 356, 368–69 (2010) (a defense attorney has the duty to advise a defendant of the possible immigration consequences of a guilty plea). </w:t>
      </w:r>
      <w:r w:rsidRPr="009D2686">
        <w:rPr>
          <w:rStyle w:val="italic"/>
          <w:rFonts w:cs="Times New Roman"/>
          <w:color w:val="000000" w:themeColor="text1"/>
        </w:rPr>
        <w:t>See also</w:t>
      </w:r>
      <w:r w:rsidRPr="009D2686">
        <w:rPr>
          <w:rFonts w:cs="Times New Roman"/>
          <w:color w:val="000000" w:themeColor="text1"/>
        </w:rPr>
        <w:t xml:space="preserve"> United States v. Rodriguez-Vega, 797 F.3d 781, 786–88 (9th Cir. 2015) (warning of the “potential” for deportation was ineffective assistance of counsel—following </w:t>
      </w:r>
      <w:r w:rsidRPr="009D2686">
        <w:rPr>
          <w:rStyle w:val="italic"/>
          <w:rFonts w:cs="Times New Roman"/>
          <w:color w:val="000000" w:themeColor="text1"/>
        </w:rPr>
        <w:t>Padilla</w:t>
      </w:r>
      <w:r w:rsidRPr="009D2686">
        <w:rPr>
          <w:rFonts w:cs="Times New Roman"/>
          <w:color w:val="000000" w:themeColor="text1"/>
        </w:rPr>
        <w:t xml:space="preserve">, “where the law is ‘succinct, clear, and explicit’ that the conviction renders removal virtually certain, counsel must advise his client that removal is a virtual certainty”); </w:t>
      </w:r>
      <w:r w:rsidRPr="009D2686">
        <w:rPr>
          <w:rFonts w:cs="Times New Roman"/>
          <w:iCs/>
          <w:color w:val="000000" w:themeColor="text1"/>
        </w:rPr>
        <w:t>Kovacs v. United States,</w:t>
      </w:r>
      <w:r w:rsidRPr="009D2686">
        <w:rPr>
          <w:rFonts w:cs="Times New Roman"/>
          <w:color w:val="000000" w:themeColor="text1"/>
        </w:rPr>
        <w:t xml:space="preserve"> 744 F.3d 44, 50 (2d Cir. 2014) (defendant had valid </w:t>
      </w:r>
      <w:r w:rsidRPr="009D2686">
        <w:rPr>
          <w:rStyle w:val="italic"/>
          <w:rFonts w:cs="Times New Roman"/>
          <w:color w:val="000000" w:themeColor="text1"/>
        </w:rPr>
        <w:t>Padilla</w:t>
      </w:r>
      <w:r w:rsidRPr="009D2686">
        <w:rPr>
          <w:rFonts w:cs="Times New Roman"/>
          <w:color w:val="000000" w:themeColor="text1"/>
        </w:rPr>
        <w:t xml:space="preserve"> claim based on defense attorney’s repeated erroneous assurances that he was pleading to a non-deportable offense); Dat v. United States, 920 F.3d 1192, 1194 (8th Cir. 2019) (remanded for hearing on whether defense counsel’s incorrect advice that the defendant would not be deported caused the defendant to plead guilty); United States v. </w:t>
      </w:r>
      <w:proofErr w:type="spellStart"/>
      <w:r w:rsidRPr="009D2686">
        <w:rPr>
          <w:rFonts w:cs="Times New Roman"/>
          <w:color w:val="000000" w:themeColor="text1"/>
        </w:rPr>
        <w:t>Akinsade</w:t>
      </w:r>
      <w:proofErr w:type="spellEnd"/>
      <w:r w:rsidRPr="009D2686">
        <w:rPr>
          <w:rFonts w:cs="Times New Roman"/>
          <w:color w:val="000000" w:themeColor="text1"/>
        </w:rPr>
        <w:t xml:space="preserve">, 686 F.3d 248, 254 (4th Cir. 2012) (district court’s “general and equivocal admonishment [was] insufficient to correct counsel’s affirmative </w:t>
      </w:r>
      <w:proofErr w:type="spellStart"/>
      <w:r w:rsidRPr="009D2686">
        <w:rPr>
          <w:rFonts w:cs="Times New Roman"/>
          <w:color w:val="000000" w:themeColor="text1"/>
        </w:rPr>
        <w:t>misadvice</w:t>
      </w:r>
      <w:proofErr w:type="spellEnd"/>
      <w:r w:rsidRPr="009D2686">
        <w:rPr>
          <w:rFonts w:cs="Times New Roman"/>
          <w:color w:val="000000" w:themeColor="text1"/>
        </w:rPr>
        <w:t xml:space="preserve"> that </w:t>
      </w:r>
      <w:proofErr w:type="spellStart"/>
      <w:r w:rsidRPr="009D2686">
        <w:rPr>
          <w:rFonts w:cs="Times New Roman"/>
          <w:color w:val="000000" w:themeColor="text1"/>
        </w:rPr>
        <w:t>Akinsade’s</w:t>
      </w:r>
      <w:proofErr w:type="spellEnd"/>
      <w:r w:rsidRPr="009D2686">
        <w:rPr>
          <w:rFonts w:cs="Times New Roman"/>
          <w:color w:val="000000" w:themeColor="text1"/>
        </w:rPr>
        <w:t xml:space="preserve"> crime was not categorically a deportable offense</w:t>
      </w:r>
      <w:bookmarkStart w:id="0" w:name="FN6"/>
      <w:bookmarkStart w:id="1" w:name="F00662028275962"/>
      <w:bookmarkEnd w:id="0"/>
      <w:bookmarkEnd w:id="1"/>
      <w:r w:rsidRPr="009D2686">
        <w:rPr>
          <w:rFonts w:cs="Times New Roman"/>
          <w:color w:val="000000" w:themeColor="text1"/>
        </w:rPr>
        <w:t xml:space="preserve">. More importantly, the admonishment did not ‘properly inform’ </w:t>
      </w:r>
      <w:proofErr w:type="spellStart"/>
      <w:r w:rsidRPr="009D2686">
        <w:rPr>
          <w:rFonts w:cs="Times New Roman"/>
          <w:color w:val="000000" w:themeColor="text1"/>
        </w:rPr>
        <w:t>Akinsade</w:t>
      </w:r>
      <w:proofErr w:type="spellEnd"/>
      <w:r w:rsidRPr="009D2686">
        <w:rPr>
          <w:rFonts w:cs="Times New Roman"/>
          <w:color w:val="000000" w:themeColor="text1"/>
        </w:rPr>
        <w:t xml:space="preserve"> of the consequence he faced by pleading guilty: mandatory deportation.”); United States v. Bonilla, 637 F.3d 980, 983–86 (9th Cir. 2011) (defense counsel’s failure to warn defendant that he faced deportation by pleading guilty until after defendant had done so was a “fair and just reason” under Rule 11(d)(2)(B) that would allow defendant to withdraw plea). </w:t>
      </w:r>
      <w:r w:rsidRPr="009D2686">
        <w:rPr>
          <w:rStyle w:val="italic"/>
          <w:rFonts w:cs="Times New Roman"/>
          <w:color w:val="000000" w:themeColor="text1"/>
        </w:rPr>
        <w:t>But cf.</w:t>
      </w:r>
      <w:r w:rsidRPr="009D2686">
        <w:rPr>
          <w:rFonts w:cs="Times New Roman"/>
          <w:color w:val="000000" w:themeColor="text1"/>
        </w:rPr>
        <w:t xml:space="preserve"> United States v. </w:t>
      </w:r>
      <w:proofErr w:type="spellStart"/>
      <w:r w:rsidRPr="009D2686">
        <w:rPr>
          <w:rFonts w:cs="Times New Roman"/>
          <w:color w:val="000000" w:themeColor="text1"/>
        </w:rPr>
        <w:t>Amendariz</w:t>
      </w:r>
      <w:proofErr w:type="spellEnd"/>
      <w:r w:rsidRPr="009D2686">
        <w:rPr>
          <w:rFonts w:cs="Times New Roman"/>
          <w:color w:val="000000" w:themeColor="text1"/>
        </w:rPr>
        <w:t xml:space="preserve">, 80 F.4th 546, 549 (5th Cir. 2023) (“when an offense makes an alien presumptively deportable, . . . a lawyer’s warning of ‘very likely’ deportation” is sufficient under </w:t>
      </w:r>
      <w:r w:rsidRPr="009D2686">
        <w:rPr>
          <w:rStyle w:val="italic"/>
          <w:rFonts w:cs="Times New Roman"/>
          <w:color w:val="000000" w:themeColor="text1"/>
        </w:rPr>
        <w:t>Padilla</w:t>
      </w:r>
      <w:r w:rsidRPr="009D2686">
        <w:rPr>
          <w:rFonts w:cs="Times New Roman"/>
          <w:color w:val="000000" w:themeColor="text1"/>
        </w:rPr>
        <w:t xml:space="preserve">); United States v. </w:t>
      </w:r>
      <w:proofErr w:type="spellStart"/>
      <w:r w:rsidRPr="009D2686">
        <w:rPr>
          <w:rFonts w:cs="Times New Roman"/>
          <w:color w:val="000000" w:themeColor="text1"/>
        </w:rPr>
        <w:t>Chezan</w:t>
      </w:r>
      <w:proofErr w:type="spellEnd"/>
      <w:r w:rsidRPr="009D2686">
        <w:rPr>
          <w:rFonts w:cs="Times New Roman"/>
          <w:color w:val="000000" w:themeColor="text1"/>
        </w:rPr>
        <w:t>, 829 F.3d 785, 787–88 (7th Cir. 2016) (affirming denial of motion to withdraw guilty plea: defense counsel’s advice, that if defendant pled guilty there was only an unlikely chance of a successful defense to deportation, was not ineffective assistance).</w:t>
      </w:r>
    </w:p>
  </w:footnote>
  <w:footnote w:id="8">
    <w:p w14:paraId="65CD3E1C" w14:textId="77777777" w:rsidR="00473E47" w:rsidRPr="009D2686" w:rsidRDefault="00473E47" w:rsidP="00473E47">
      <w:pPr>
        <w:pStyle w:val="footnotesnew"/>
        <w:rPr>
          <w:rFonts w:cs="Times New Roman"/>
          <w:color w:val="000000" w:themeColor="text1"/>
        </w:rPr>
      </w:pPr>
      <w:r w:rsidRPr="009D2686">
        <w:rPr>
          <w:rFonts w:cs="Times New Roman"/>
          <w:color w:val="000000" w:themeColor="text1"/>
        </w:rPr>
        <w:footnoteRef/>
      </w:r>
      <w:r w:rsidRPr="009D2686">
        <w:rPr>
          <w:rFonts w:cs="Times New Roman"/>
          <w:color w:val="000000" w:themeColor="text1"/>
        </w:rPr>
        <w:t xml:space="preserve">. In addition to various state and local laws that may place restrictions on convicted sex offenders, the Adam Walsh Child Protection and Safety Act of 2006 (“The Act”), Pub. L. No. 109-248, 120 Stat. 587, established a national sex offender registration system that requires certain sex offenders to register in their jurisdiction of residence after release from prison (or after sentencing if not incarcerated). </w:t>
      </w:r>
      <w:r w:rsidRPr="009D2686">
        <w:rPr>
          <w:rStyle w:val="italic"/>
          <w:rFonts w:cs="Times New Roman"/>
          <w:color w:val="000000" w:themeColor="text1"/>
        </w:rPr>
        <w:t>See</w:t>
      </w:r>
      <w:r w:rsidRPr="009D2686">
        <w:rPr>
          <w:rFonts w:cs="Times New Roman"/>
          <w:color w:val="000000" w:themeColor="text1"/>
        </w:rPr>
        <w:t xml:space="preserve"> 34 U.S.C. §§ 20901–20902 &amp; §§ 20911–20932 (the Sex Offender Registration and Notification Act). Failure to register or update registration can result in fines or imprisonment under 18 U.S.C. § 2250. The Act also provided for the possibility that, rather than being released at the conclusion of their sentence, some convicted sex offenders could be subject to civil commitment as a “sexually dangerous person” under 18 U.S.C. § 4248.</w:t>
      </w:r>
    </w:p>
  </w:footnote>
  <w:footnote w:id="9">
    <w:p w14:paraId="0DD4A08D" w14:textId="77777777" w:rsidR="00473E47" w:rsidRPr="009D2686" w:rsidRDefault="00473E47" w:rsidP="00473E47">
      <w:pPr>
        <w:pStyle w:val="footnotesnew"/>
        <w:rPr>
          <w:rFonts w:cs="Times New Roman"/>
          <w:color w:val="000000" w:themeColor="text1"/>
        </w:rPr>
      </w:pPr>
      <w:r w:rsidRPr="009D2686">
        <w:rPr>
          <w:rStyle w:val="FootnoteReference"/>
          <w:rFonts w:cs="Times New Roman"/>
          <w:color w:val="000000" w:themeColor="text1"/>
          <w:sz w:val="18"/>
          <w:szCs w:val="18"/>
        </w:rPr>
        <w:footnoteRef/>
      </w:r>
      <w:r w:rsidRPr="009D2686">
        <w:rPr>
          <w:rFonts w:cs="Times New Roman"/>
          <w:color w:val="000000" w:themeColor="text1"/>
        </w:rPr>
        <w:t xml:space="preserve"> Note that the waiver may not be enforceable if the sentence is not in accordance with the terms of the plea agreement. </w:t>
      </w:r>
      <w:r w:rsidRPr="009D2686">
        <w:rPr>
          <w:rStyle w:val="italic"/>
          <w:rFonts w:cs="Times New Roman"/>
          <w:color w:val="000000" w:themeColor="text1"/>
        </w:rPr>
        <w:t>See also</w:t>
      </w:r>
      <w:r w:rsidRPr="009D2686">
        <w:rPr>
          <w:rFonts w:cs="Times New Roman"/>
          <w:color w:val="000000" w:themeColor="text1"/>
        </w:rPr>
        <w:t xml:space="preserve"> In re United States, 32 F.4th 584, 596 (6th Cir. 2022) (“That appeal waivers are enforceable does not mean that district courts lack the discretion to scrutinize them when deciding whether to accept a plea agreement</w:t>
      </w:r>
      <w:proofErr w:type="gramStart"/>
      <w:r w:rsidRPr="009D2686">
        <w:rPr>
          <w:rFonts w:cs="Times New Roman"/>
          <w:color w:val="000000" w:themeColor="text1"/>
        </w:rPr>
        <w:t>. . . .</w:t>
      </w:r>
      <w:proofErr w:type="gramEnd"/>
      <w:r w:rsidRPr="009D2686">
        <w:rPr>
          <w:rFonts w:cs="Times New Roman"/>
          <w:color w:val="000000" w:themeColor="text1"/>
        </w:rPr>
        <w:t xml:space="preserve"> [Nor does it] mean that district courts necessarily abuse their discretion when they reject what they reasonably perceive as an overly broad appeal waiver.”); United States v. Melancon, 972 F.2d 566, 568 (5th Cir. 1992) (district courts have discretion “to determine whether plea waivers of the right to appeal are unacceptable”).</w:t>
      </w:r>
    </w:p>
  </w:footnote>
  <w:footnote w:id="10">
    <w:p w14:paraId="311FF5AC" w14:textId="77777777" w:rsidR="00473E47" w:rsidRPr="009D2686" w:rsidRDefault="00473E47" w:rsidP="00473E47">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Although come circuits allow waivers of appeal for ineffective assistance of counsel, the Department of Justice discourages them. </w:t>
      </w:r>
      <w:r w:rsidRPr="009D2686">
        <w:rPr>
          <w:rStyle w:val="italic"/>
          <w:rFonts w:cs="Times New Roman"/>
          <w:color w:val="000000" w:themeColor="text1"/>
        </w:rPr>
        <w:t>See</w:t>
      </w:r>
      <w:r w:rsidRPr="009D2686">
        <w:rPr>
          <w:rFonts w:cs="Times New Roman"/>
          <w:color w:val="000000" w:themeColor="text1"/>
        </w:rPr>
        <w:t xml:space="preserve"> U.S. Department of Justice, </w:t>
      </w:r>
      <w:r w:rsidRPr="009D2686">
        <w:rPr>
          <w:rStyle w:val="italic"/>
          <w:rFonts w:cs="Times New Roman"/>
          <w:color w:val="000000" w:themeColor="text1"/>
        </w:rPr>
        <w:t>Justice Manual</w:t>
      </w:r>
      <w:r w:rsidRPr="009D2686">
        <w:rPr>
          <w:rFonts w:cs="Times New Roman"/>
          <w:color w:val="000000" w:themeColor="text1"/>
        </w:rPr>
        <w:t xml:space="preserve"> at § 9-16.330 (“Prosecutors may incorporate waivers of appeal rights and post-conviction rights into plea agreements</w:t>
      </w:r>
      <w:proofErr w:type="gramStart"/>
      <w:r w:rsidRPr="009D2686">
        <w:rPr>
          <w:rFonts w:cs="Times New Roman"/>
          <w:color w:val="000000" w:themeColor="text1"/>
        </w:rPr>
        <w:t>. . . .</w:t>
      </w:r>
      <w:proofErr w:type="gramEnd"/>
      <w:r w:rsidRPr="009D2686">
        <w:rPr>
          <w:rFonts w:cs="Times New Roman"/>
          <w:color w:val="000000" w:themeColor="text1"/>
        </w:rPr>
        <w:t xml:space="preserve"> However, prosecutors should not seek . . . to have a defendant waive claims of ineffective assistance of counsel, whether those claims are made on collateral attack or, when permitted by circuit law, made on direct appeal.”), </w:t>
      </w:r>
      <w:r w:rsidRPr="009D2686">
        <w:rPr>
          <w:rStyle w:val="italic"/>
          <w:rFonts w:cs="Times New Roman"/>
          <w:color w:val="000000" w:themeColor="text1"/>
        </w:rPr>
        <w:t>available at</w:t>
      </w:r>
      <w:r w:rsidRPr="009D2686">
        <w:rPr>
          <w:rFonts w:cs="Times New Roman"/>
          <w:color w:val="000000" w:themeColor="text1"/>
        </w:rPr>
        <w:t xml:space="preserve"> </w:t>
      </w:r>
      <w:hyperlink r:id="rId1" w:history="1">
        <w:r w:rsidRPr="0048181A">
          <w:rPr>
            <w:rStyle w:val="Hyperlink"/>
            <w:rFonts w:cs="Times New Roman"/>
            <w:color w:val="0070C0"/>
          </w:rPr>
          <w:t>Justice Manual | 9-16.000 - Pleas - Federal Rule Of Criminal Procedure 11 | United States Department of Justice</w:t>
        </w:r>
      </w:hyperlink>
      <w:r w:rsidRPr="009D2686">
        <w:rPr>
          <w:rFonts w:cs="Times New Roman"/>
          <w:color w:val="000000" w:themeColor="text1"/>
        </w:rPr>
        <w:t xml:space="preserve">. Some circuits limit the exception to “ineffective assistance of counsel in connection with the negotiation of the plea agreement or the voluntariness of the plea.” </w:t>
      </w:r>
      <w:r w:rsidRPr="009D2686">
        <w:rPr>
          <w:rStyle w:val="italic"/>
          <w:rFonts w:cs="Times New Roman"/>
          <w:color w:val="000000" w:themeColor="text1"/>
        </w:rPr>
        <w:t xml:space="preserve">See, e.g., </w:t>
      </w:r>
      <w:r w:rsidRPr="009D2686">
        <w:rPr>
          <w:rFonts w:cs="Times New Roman"/>
          <w:color w:val="000000" w:themeColor="text1"/>
        </w:rPr>
        <w:t xml:space="preserve">United States v. Cockerham, 237 F.3d 1179, 1184 (10th Cir. 2001); Jones v. United States, 167 F.3d 1142, 1144–45 (7th Cir. 1999). </w:t>
      </w:r>
      <w:r w:rsidRPr="009D2686">
        <w:rPr>
          <w:rStyle w:val="italic"/>
          <w:rFonts w:cs="Times New Roman"/>
          <w:color w:val="000000" w:themeColor="text1"/>
        </w:rPr>
        <w:t>See also</w:t>
      </w:r>
      <w:r w:rsidRPr="009D2686">
        <w:rPr>
          <w:rFonts w:cs="Times New Roman"/>
          <w:color w:val="000000" w:themeColor="text1"/>
        </w:rPr>
        <w:t xml:space="preserve"> </w:t>
      </w:r>
      <w:proofErr w:type="gramStart"/>
      <w:r w:rsidRPr="009D2686">
        <w:rPr>
          <w:rFonts w:cs="Times New Roman"/>
          <w:color w:val="000000" w:themeColor="text1"/>
        </w:rPr>
        <w:t>In</w:t>
      </w:r>
      <w:proofErr w:type="gramEnd"/>
      <w:r w:rsidRPr="009D2686">
        <w:rPr>
          <w:rFonts w:cs="Times New Roman"/>
          <w:color w:val="000000" w:themeColor="text1"/>
        </w:rPr>
        <w:t xml:space="preserve"> re Sealed Case, 901 F.3d 397, 404 (D.C. Cir. 2018) (noting it could be a conflict of interest for a defense attorney to advise a defendant to waive a possible claim of ineffective assistance of counsel).</w:t>
      </w:r>
    </w:p>
  </w:footnote>
  <w:footnote w:id="11">
    <w:p w14:paraId="3220A705" w14:textId="77777777" w:rsidR="00473E47" w:rsidRPr="009D2686" w:rsidRDefault="00473E47" w:rsidP="00473E47">
      <w:pPr>
        <w:pStyle w:val="footnotesnew"/>
        <w:rPr>
          <w:rFonts w:cs="Times New Roman"/>
          <w:color w:val="000000" w:themeColor="text1"/>
        </w:rPr>
      </w:pPr>
      <w:r w:rsidRPr="008F0E1C">
        <w:rPr>
          <w:rFonts w:cs="Times New Roman"/>
          <w:color w:val="000000" w:themeColor="text1"/>
          <w:vertAlign w:val="superscript"/>
        </w:rPr>
        <w:footnoteRef/>
      </w:r>
      <w:r w:rsidRPr="009D2686">
        <w:rPr>
          <w:rFonts w:cs="Times New Roman"/>
          <w:color w:val="000000" w:themeColor="text1"/>
        </w:rPr>
        <w:t xml:space="preserve"> Although it is not required as part of the Rule 11 colloquy, the court may inform the defendant of the right under Rule 17(c)(1) to compel the production of documents from witnesses by subpoena.</w:t>
      </w:r>
    </w:p>
  </w:footnote>
  <w:footnote w:id="12">
    <w:p w14:paraId="29B434FF" w14:textId="77777777" w:rsidR="00473E47" w:rsidRPr="009D2686" w:rsidRDefault="00473E47" w:rsidP="00473E47">
      <w:pPr>
        <w:pStyle w:val="footnotesnew"/>
        <w:rPr>
          <w:rFonts w:cs="Times New Roman"/>
          <w:color w:val="000000" w:themeColor="text1"/>
        </w:rPr>
      </w:pPr>
      <w:r w:rsidRPr="009D2686">
        <w:rPr>
          <w:rStyle w:val="FootnoteReference"/>
          <w:rFonts w:cs="Times New Roman"/>
          <w:color w:val="000000" w:themeColor="text1"/>
          <w:sz w:val="18"/>
          <w:szCs w:val="18"/>
        </w:rPr>
        <w:footnoteRef/>
      </w:r>
      <w:r w:rsidRPr="009D2686">
        <w:rPr>
          <w:rFonts w:cs="Times New Roman"/>
          <w:color w:val="000000" w:themeColor="text1"/>
        </w:rPr>
        <w:t xml:space="preserve"> Reference may be made to the standard or pattern jury instructions normally used in your court.</w:t>
      </w:r>
    </w:p>
  </w:footnote>
  <w:footnote w:id="13">
    <w:p w14:paraId="0161EDBD" w14:textId="77777777" w:rsidR="00473E47" w:rsidRPr="009D2686" w:rsidRDefault="00473E47" w:rsidP="00473E47">
      <w:pPr>
        <w:pStyle w:val="footnotesnew"/>
        <w:rPr>
          <w:rFonts w:cs="Times New Roman"/>
          <w:color w:val="000000" w:themeColor="text1"/>
        </w:rPr>
      </w:pPr>
      <w:r w:rsidRPr="009D2686">
        <w:rPr>
          <w:rStyle w:val="FootnoteReference"/>
          <w:rFonts w:cs="Times New Roman"/>
          <w:color w:val="000000" w:themeColor="text1"/>
          <w:sz w:val="18"/>
          <w:szCs w:val="18"/>
        </w:rPr>
        <w:footnoteRef/>
      </w:r>
      <w:r w:rsidRPr="009D2686">
        <w:rPr>
          <w:rFonts w:cs="Times New Roman"/>
          <w:color w:val="000000" w:themeColor="text1"/>
        </w:rPr>
        <w:t xml:space="preserve"> North Carolina v. Alford, 400 U.S. 25 (1970). </w:t>
      </w:r>
      <w:r w:rsidRPr="009D2686">
        <w:rPr>
          <w:rStyle w:val="italic"/>
          <w:rFonts w:cs="Times New Roman"/>
          <w:color w:val="000000" w:themeColor="text1"/>
        </w:rPr>
        <w:t>See also</w:t>
      </w:r>
      <w:r w:rsidRPr="009D2686">
        <w:rPr>
          <w:rFonts w:cs="Times New Roman"/>
          <w:color w:val="000000" w:themeColor="text1"/>
        </w:rPr>
        <w:t xml:space="preserve"> United States v. Tunning, 69 F.3d 107, 110–14 (6th Cir. 1995) (discussing establishment of factual basis for </w:t>
      </w:r>
      <w:r w:rsidRPr="009D2686">
        <w:rPr>
          <w:rStyle w:val="italic"/>
          <w:rFonts w:cs="Times New Roman"/>
          <w:color w:val="000000" w:themeColor="text1"/>
        </w:rPr>
        <w:t>Alford</w:t>
      </w:r>
      <w:r w:rsidRPr="009D2686">
        <w:rPr>
          <w:rFonts w:cs="Times New Roman"/>
          <w:color w:val="000000" w:themeColor="text1"/>
        </w:rPr>
        <w:t xml:space="preserve"> plea and difference between </w:t>
      </w:r>
      <w:r w:rsidRPr="009D2686">
        <w:rPr>
          <w:rStyle w:val="italic"/>
          <w:rFonts w:cs="Times New Roman"/>
          <w:color w:val="000000" w:themeColor="text1"/>
        </w:rPr>
        <w:t>Alford</w:t>
      </w:r>
      <w:r w:rsidRPr="009D2686">
        <w:rPr>
          <w:rFonts w:cs="Times New Roman"/>
          <w:color w:val="000000" w:themeColor="text1"/>
        </w:rPr>
        <w:t xml:space="preserve"> plea and plea of nolo contendere); </w:t>
      </w:r>
      <w:r w:rsidRPr="009D2686">
        <w:rPr>
          <w:rStyle w:val="italic"/>
          <w:rFonts w:cs="Times New Roman"/>
          <w:color w:val="000000" w:themeColor="text1"/>
        </w:rPr>
        <w:t>Justice Manual</w:t>
      </w:r>
      <w:r w:rsidRPr="009D2686">
        <w:rPr>
          <w:rFonts w:cs="Times New Roman"/>
          <w:color w:val="000000" w:themeColor="text1"/>
        </w:rPr>
        <w:t xml:space="preserve">, </w:t>
      </w:r>
      <w:r w:rsidRPr="009D2686">
        <w:rPr>
          <w:rStyle w:val="italic"/>
          <w:rFonts w:cs="Times New Roman"/>
          <w:color w:val="000000" w:themeColor="text1"/>
        </w:rPr>
        <w:t>supra</w:t>
      </w:r>
      <w:r w:rsidRPr="009D2686">
        <w:rPr>
          <w:rFonts w:cs="Times New Roman"/>
          <w:color w:val="000000" w:themeColor="text1"/>
        </w:rPr>
        <w:t xml:space="preserve"> n.15 at § 9</w:t>
      </w:r>
      <w:r w:rsidRPr="009D2686">
        <w:rPr>
          <w:rFonts w:cs="Times New Roman"/>
          <w:color w:val="000000" w:themeColor="text1"/>
        </w:rPr>
        <w:noBreakHyphen/>
        <w:t xml:space="preserve">16.015 (regarding </w:t>
      </w:r>
      <w:r w:rsidRPr="009D2686">
        <w:rPr>
          <w:rStyle w:val="italic"/>
          <w:rFonts w:cs="Times New Roman"/>
          <w:color w:val="000000" w:themeColor="text1"/>
        </w:rPr>
        <w:t>Alford</w:t>
      </w:r>
      <w:r w:rsidRPr="009D2686">
        <w:rPr>
          <w:rFonts w:cs="Times New Roman"/>
          <w:color w:val="000000" w:themeColor="text1"/>
        </w:rPr>
        <w:t xml:space="preserve"> pleas: when a defendant “tenders a plea of guilty but denies that he or she has in fact committed the offense, the attorney for the Government should make an offer of proof of all facts known to the Government to support the conclusion that the defendant is in fact guilty.”).</w:t>
      </w:r>
    </w:p>
  </w:footnote>
  <w:footnote w:id="14">
    <w:p w14:paraId="24EA09A2" w14:textId="77777777" w:rsidR="00473E47" w:rsidRPr="009D2686" w:rsidRDefault="00473E47" w:rsidP="00473E47">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As the Government recites the facts of the case, the court should be reviewing them to make sure that the facts address </w:t>
      </w:r>
      <w:proofErr w:type="gramStart"/>
      <w:r w:rsidRPr="009D2686">
        <w:rPr>
          <w:rFonts w:cs="Times New Roman"/>
          <w:color w:val="000000" w:themeColor="text1"/>
        </w:rPr>
        <w:t>each and every</w:t>
      </w:r>
      <w:proofErr w:type="gramEnd"/>
      <w:r w:rsidRPr="009D2686">
        <w:rPr>
          <w:rFonts w:cs="Times New Roman"/>
          <w:color w:val="000000" w:themeColor="text1"/>
        </w:rPr>
        <w:t xml:space="preserve"> element of the offense that the government must prove so that later the court can make the finding that the plea is supported by an independent factual basis for each and every element of the offense.</w:t>
      </w:r>
    </w:p>
  </w:footnote>
  <w:footnote w:id="15">
    <w:p w14:paraId="41805881" w14:textId="77777777" w:rsidR="00473E47" w:rsidRPr="009D2686" w:rsidRDefault="00473E47" w:rsidP="00473E47">
      <w:pPr>
        <w:pStyle w:val="footnotesnew"/>
        <w:rPr>
          <w:rFonts w:cs="Times New Roman"/>
          <w:color w:val="000000" w:themeColor="text1"/>
          <w:u w:val="single"/>
        </w:rPr>
      </w:pPr>
      <w:r w:rsidRPr="009D2686">
        <w:rPr>
          <w:rStyle w:val="FootnoteReference"/>
          <w:rFonts w:cs="Times New Roman"/>
          <w:color w:val="000000" w:themeColor="text1"/>
          <w:sz w:val="18"/>
          <w:szCs w:val="18"/>
        </w:rPr>
        <w:footnoteRef/>
      </w:r>
      <w:r w:rsidRPr="009D2686">
        <w:rPr>
          <w:rFonts w:cs="Times New Roman"/>
          <w:color w:val="000000" w:themeColor="text1"/>
        </w:rPr>
        <w:t xml:space="preserve"> The plea of nolo contendere is never entertained as a matter of course. Fed. R. Crim. P. 11(a)(1) provides that the plea may be entered “with the court’s consent.” Rule 11(a)(3) provides further that before accepting the plea “the court must consider the parties’ views and the public interest in the effective administration of justice.” In general, courts accept a plea of nolo contendere only in certain types of cases involving nonviolent crimes where civil implications may arise from a guilty plea.</w:t>
      </w:r>
    </w:p>
  </w:footnote>
  <w:footnote w:id="16">
    <w:p w14:paraId="73D02B3C" w14:textId="77777777" w:rsidR="00473E47" w:rsidRPr="009D2686" w:rsidRDefault="00473E47" w:rsidP="00473E47">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w:t>
      </w:r>
      <w:r w:rsidRPr="009D2686">
        <w:rPr>
          <w:rStyle w:val="italic"/>
          <w:rFonts w:cs="Times New Roman"/>
          <w:color w:val="000000" w:themeColor="text1"/>
        </w:rPr>
        <w:t>See Justice Manual, supra</w:t>
      </w:r>
      <w:r w:rsidRPr="009D2686">
        <w:rPr>
          <w:rFonts w:cs="Times New Roman"/>
          <w:color w:val="000000" w:themeColor="text1"/>
        </w:rPr>
        <w:t xml:space="preserve"> n.15, at § 9-27.520 (for a plea of nolo contendere, “the government should make an offer of proof in open court of facts known to the government that support the conclusion that the defendant has in fact committed the offense charged [and] . . . should urge the court to require the defendant to admit publicly the facts underlying the criminal charges”).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47"/>
    <w:rsid w:val="000D6417"/>
    <w:rsid w:val="00401996"/>
    <w:rsid w:val="00473E47"/>
    <w:rsid w:val="00500E09"/>
    <w:rsid w:val="00524EFF"/>
    <w:rsid w:val="007360D6"/>
    <w:rsid w:val="00794757"/>
    <w:rsid w:val="00845A11"/>
    <w:rsid w:val="00B40C72"/>
    <w:rsid w:val="00C61927"/>
    <w:rsid w:val="00DD10FE"/>
    <w:rsid w:val="00F4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10796"/>
  <w15:chartTrackingRefBased/>
  <w15:docId w15:val="{02F6B043-AA51-48D0-8655-5A47826D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47"/>
    <w:pPr>
      <w:spacing w:line="259" w:lineRule="auto"/>
    </w:pPr>
    <w:rPr>
      <w:rFonts w:ascii="Calibri" w:eastAsia="Calibri" w:hAnsi="Calibri" w:cs="Times New Roman"/>
      <w:sz w:val="22"/>
      <w:szCs w:val="22"/>
    </w:rPr>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473E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473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E47"/>
    <w:rPr>
      <w:rFonts w:eastAsiaTheme="majorEastAsia" w:cstheme="majorBidi"/>
      <w:color w:val="272727" w:themeColor="text1" w:themeTint="D8"/>
    </w:rPr>
  </w:style>
  <w:style w:type="paragraph" w:styleId="Title">
    <w:name w:val="Title"/>
    <w:basedOn w:val="Normal"/>
    <w:next w:val="Normal"/>
    <w:link w:val="TitleChar"/>
    <w:uiPriority w:val="10"/>
    <w:qFormat/>
    <w:rsid w:val="00473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E47"/>
    <w:pPr>
      <w:spacing w:before="160"/>
      <w:jc w:val="center"/>
    </w:pPr>
    <w:rPr>
      <w:i/>
      <w:iCs/>
      <w:color w:val="404040" w:themeColor="text1" w:themeTint="BF"/>
    </w:rPr>
  </w:style>
  <w:style w:type="character" w:customStyle="1" w:styleId="QuoteChar">
    <w:name w:val="Quote Char"/>
    <w:basedOn w:val="DefaultParagraphFont"/>
    <w:link w:val="Quote"/>
    <w:uiPriority w:val="29"/>
    <w:rsid w:val="00473E47"/>
    <w:rPr>
      <w:i/>
      <w:iCs/>
      <w:color w:val="404040" w:themeColor="text1" w:themeTint="BF"/>
    </w:rPr>
  </w:style>
  <w:style w:type="paragraph" w:styleId="ListParagraph">
    <w:name w:val="List Paragraph"/>
    <w:basedOn w:val="Normal"/>
    <w:uiPriority w:val="34"/>
    <w:qFormat/>
    <w:rsid w:val="00473E47"/>
    <w:pPr>
      <w:ind w:left="720"/>
      <w:contextualSpacing/>
    </w:pPr>
  </w:style>
  <w:style w:type="character" w:styleId="IntenseEmphasis">
    <w:name w:val="Intense Emphasis"/>
    <w:basedOn w:val="DefaultParagraphFont"/>
    <w:uiPriority w:val="21"/>
    <w:qFormat/>
    <w:rsid w:val="00473E47"/>
    <w:rPr>
      <w:i/>
      <w:iCs/>
      <w:color w:val="0F4761" w:themeColor="accent1" w:themeShade="BF"/>
    </w:rPr>
  </w:style>
  <w:style w:type="paragraph" w:styleId="IntenseQuote">
    <w:name w:val="Intense Quote"/>
    <w:basedOn w:val="Normal"/>
    <w:next w:val="Normal"/>
    <w:link w:val="IntenseQuoteChar"/>
    <w:uiPriority w:val="30"/>
    <w:qFormat/>
    <w:rsid w:val="00473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E47"/>
    <w:rPr>
      <w:i/>
      <w:iCs/>
      <w:color w:val="0F4761" w:themeColor="accent1" w:themeShade="BF"/>
    </w:rPr>
  </w:style>
  <w:style w:type="character" w:styleId="IntenseReference">
    <w:name w:val="Intense Reference"/>
    <w:basedOn w:val="DefaultParagraphFont"/>
    <w:uiPriority w:val="32"/>
    <w:qFormat/>
    <w:rsid w:val="00473E47"/>
    <w:rPr>
      <w:b/>
      <w:bCs/>
      <w:smallCaps/>
      <w:color w:val="0F4761" w:themeColor="accent1" w:themeShade="BF"/>
      <w:spacing w:val="5"/>
    </w:rPr>
  </w:style>
  <w:style w:type="character" w:styleId="FootnoteReference">
    <w:name w:val="footnote reference"/>
    <w:uiPriority w:val="99"/>
    <w:unhideWhenUsed/>
    <w:rsid w:val="00473E47"/>
    <w:rPr>
      <w:rFonts w:ascii="Times New Roman" w:hAnsi="Times New Roman"/>
      <w:vertAlign w:val="superscript"/>
    </w:rPr>
  </w:style>
  <w:style w:type="character" w:styleId="Hyperlink">
    <w:name w:val="Hyperlink"/>
    <w:uiPriority w:val="99"/>
    <w:unhideWhenUsed/>
    <w:rsid w:val="00473E47"/>
    <w:rPr>
      <w:rFonts w:ascii="Times New Roman" w:hAnsi="Times New Roman"/>
      <w:color w:val="0563C1"/>
      <w:u w:val="single"/>
    </w:rPr>
  </w:style>
  <w:style w:type="character" w:customStyle="1" w:styleId="italic">
    <w:name w:val="italic"/>
    <w:uiPriority w:val="1"/>
    <w:qFormat/>
    <w:rsid w:val="00473E47"/>
    <w:rPr>
      <w:rFonts w:ascii="Times New Roman" w:hAnsi="Times New Roman"/>
      <w:i/>
      <w:color w:val="FF0000"/>
    </w:rPr>
  </w:style>
  <w:style w:type="paragraph" w:customStyle="1" w:styleId="footnotesnew">
    <w:name w:val="footnotesnew"/>
    <w:basedOn w:val="FootnoteText"/>
    <w:qFormat/>
    <w:rsid w:val="00473E47"/>
    <w:pPr>
      <w:keepLines/>
      <w:spacing w:afterLines="20" w:after="48"/>
      <w:ind w:firstLine="360"/>
      <w:jc w:val="both"/>
    </w:pPr>
    <w:rPr>
      <w:rFonts w:ascii="Times New Roman" w:hAnsi="Times New Roman" w:cs="Calibri"/>
    </w:rPr>
  </w:style>
  <w:style w:type="paragraph" w:customStyle="1" w:styleId="LevelABC">
    <w:name w:val="Level ABC"/>
    <w:basedOn w:val="Normal"/>
    <w:uiPriority w:val="99"/>
    <w:rsid w:val="00473E47"/>
    <w:pPr>
      <w:tabs>
        <w:tab w:val="left" w:pos="360"/>
      </w:tabs>
      <w:autoSpaceDE w:val="0"/>
      <w:autoSpaceDN w:val="0"/>
      <w:spacing w:before="60" w:after="0" w:line="260" w:lineRule="atLeast"/>
      <w:ind w:left="360" w:hanging="360"/>
      <w:jc w:val="both"/>
    </w:pPr>
    <w:rPr>
      <w:rFonts w:ascii="Utopia" w:eastAsia="Times" w:hAnsi="Utopia" w:cs="Utopia"/>
      <w:kern w:val="0"/>
    </w:rPr>
  </w:style>
  <w:style w:type="paragraph" w:customStyle="1" w:styleId="level123">
    <w:name w:val="level 123"/>
    <w:basedOn w:val="Normal"/>
    <w:uiPriority w:val="99"/>
    <w:rsid w:val="00473E47"/>
    <w:pPr>
      <w:tabs>
        <w:tab w:val="left" w:pos="-2520"/>
        <w:tab w:val="left" w:pos="360"/>
      </w:tabs>
      <w:autoSpaceDE w:val="0"/>
      <w:autoSpaceDN w:val="0"/>
      <w:spacing w:before="60" w:after="0" w:line="260" w:lineRule="atLeast"/>
      <w:ind w:left="720" w:hanging="360"/>
      <w:jc w:val="both"/>
    </w:pPr>
    <w:rPr>
      <w:rFonts w:ascii="Utopia" w:eastAsia="Times" w:hAnsi="Utopia" w:cs="Utopia"/>
      <w:kern w:val="0"/>
    </w:rPr>
  </w:style>
  <w:style w:type="paragraph" w:customStyle="1" w:styleId="levelabc0">
    <w:name w:val="level (a)(b)(c)"/>
    <w:basedOn w:val="Normal"/>
    <w:uiPriority w:val="99"/>
    <w:rsid w:val="00473E47"/>
    <w:pPr>
      <w:tabs>
        <w:tab w:val="left" w:pos="360"/>
      </w:tabs>
      <w:autoSpaceDE w:val="0"/>
      <w:autoSpaceDN w:val="0"/>
      <w:spacing w:before="40" w:after="0" w:line="260" w:lineRule="atLeast"/>
      <w:ind w:left="1080" w:hanging="360"/>
      <w:jc w:val="both"/>
    </w:pPr>
    <w:rPr>
      <w:rFonts w:ascii="Utopia" w:eastAsia="Times" w:hAnsi="Utopia" w:cs="Utopia"/>
      <w:kern w:val="0"/>
    </w:rPr>
  </w:style>
  <w:style w:type="paragraph" w:customStyle="1" w:styleId="colloquylevel2">
    <w:name w:val="colloquy level 2"/>
    <w:basedOn w:val="levelabc0"/>
    <w:uiPriority w:val="99"/>
    <w:rsid w:val="00473E47"/>
    <w:pPr>
      <w:spacing w:before="80"/>
      <w:ind w:left="1440"/>
    </w:pPr>
    <w:rPr>
      <w:rFonts w:ascii="ITC Legacy Sans Medium" w:hAnsi="ITC Legacy Sans Medium" w:cs="ITC Legacy Sans Medium"/>
      <w:sz w:val="24"/>
      <w:szCs w:val="24"/>
    </w:rPr>
  </w:style>
  <w:style w:type="paragraph" w:customStyle="1" w:styleId="colloquylevel1">
    <w:name w:val="colloquy level 1"/>
    <w:basedOn w:val="colloquylevel2"/>
    <w:uiPriority w:val="99"/>
    <w:rsid w:val="00473E47"/>
    <w:pPr>
      <w:tabs>
        <w:tab w:val="clear" w:pos="360"/>
      </w:tabs>
      <w:spacing w:before="60"/>
      <w:ind w:left="1080"/>
    </w:pPr>
  </w:style>
  <w:style w:type="paragraph" w:customStyle="1" w:styleId="level0">
    <w:name w:val="level 0"/>
    <w:basedOn w:val="Normal"/>
    <w:uiPriority w:val="99"/>
    <w:rsid w:val="00473E47"/>
    <w:pPr>
      <w:tabs>
        <w:tab w:val="left" w:pos="360"/>
      </w:tabs>
      <w:autoSpaceDE w:val="0"/>
      <w:autoSpaceDN w:val="0"/>
      <w:spacing w:before="120" w:after="0" w:line="260" w:lineRule="atLeast"/>
      <w:jc w:val="both"/>
    </w:pPr>
    <w:rPr>
      <w:rFonts w:ascii="Utopia" w:eastAsia="Times" w:hAnsi="Utopia" w:cs="Utopia"/>
      <w:kern w:val="0"/>
    </w:rPr>
  </w:style>
  <w:style w:type="paragraph" w:customStyle="1" w:styleId="colloquy1note">
    <w:name w:val="colloquy 1 note"/>
    <w:basedOn w:val="colloquylevel1"/>
    <w:uiPriority w:val="99"/>
    <w:rsid w:val="00473E47"/>
    <w:pPr>
      <w:ind w:firstLine="0"/>
    </w:pPr>
    <w:rPr>
      <w:rFonts w:ascii="Utopia" w:hAnsi="Utopia" w:cs="Utopia"/>
      <w:sz w:val="22"/>
      <w:szCs w:val="22"/>
    </w:rPr>
  </w:style>
  <w:style w:type="paragraph" w:customStyle="1" w:styleId="level2">
    <w:name w:val="level 2"/>
    <w:basedOn w:val="Normal"/>
    <w:uiPriority w:val="99"/>
    <w:rsid w:val="00473E47"/>
    <w:pPr>
      <w:autoSpaceDE w:val="0"/>
      <w:autoSpaceDN w:val="0"/>
      <w:spacing w:before="40" w:after="0" w:line="280" w:lineRule="exact"/>
      <w:ind w:left="1080" w:hanging="360"/>
      <w:jc w:val="both"/>
    </w:pPr>
    <w:rPr>
      <w:rFonts w:ascii="Utopia" w:eastAsia="Times" w:hAnsi="Utopia" w:cs="Utopia"/>
      <w:kern w:val="0"/>
    </w:rPr>
  </w:style>
  <w:style w:type="paragraph" w:customStyle="1" w:styleId="Introtocolloquy">
    <w:name w:val="Intro to colloquy"/>
    <w:basedOn w:val="levelabc0"/>
    <w:uiPriority w:val="99"/>
    <w:rsid w:val="00473E47"/>
    <w:pPr>
      <w:spacing w:before="80" w:after="80"/>
    </w:pPr>
  </w:style>
  <w:style w:type="paragraph" w:styleId="FootnoteText">
    <w:name w:val="footnote text"/>
    <w:basedOn w:val="Normal"/>
    <w:link w:val="FootnoteTextChar"/>
    <w:uiPriority w:val="99"/>
    <w:semiHidden/>
    <w:unhideWhenUsed/>
    <w:rsid w:val="00473E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3E47"/>
    <w:rPr>
      <w:rFonts w:ascii="Calibri" w:eastAsia="Calibri" w:hAnsi="Calibri"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justice.gov/jm/jm-9-16000-pleas-federal-rule-criminal-procedure-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2445</Words>
  <Characters>13940</Characters>
  <Application>Microsoft Office Word</Application>
  <DocSecurity>0</DocSecurity>
  <Lines>116</Lines>
  <Paragraphs>32</Paragraphs>
  <ScaleCrop>false</ScaleCrop>
  <Company>Federal Judicial Center</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2</cp:revision>
  <dcterms:created xsi:type="dcterms:W3CDTF">2025-12-12T01:22:00Z</dcterms:created>
  <dcterms:modified xsi:type="dcterms:W3CDTF">2025-12-12T01:24:00Z</dcterms:modified>
</cp:coreProperties>
</file>